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CD6C" w14:textId="22F75DDC" w:rsidR="0066402F" w:rsidRDefault="00767345">
      <w:pPr>
        <w:pStyle w:val="ReportTitle1"/>
      </w:pPr>
      <w:r>
        <w:rPr>
          <w:noProof/>
        </w:rPr>
        <w:t>Process Hazard Analysis</w:t>
      </w:r>
      <w:r w:rsidR="00FB38A4">
        <w:rPr>
          <w:noProof/>
        </w:rPr>
        <w:br/>
        <w:t xml:space="preserve">Layer of Protection Analysis </w:t>
      </w:r>
      <w:r w:rsidR="009B387C">
        <w:rPr>
          <w:noProof/>
        </w:rPr>
        <w:t xml:space="preserve"> </w:t>
      </w:r>
    </w:p>
    <w:p w14:paraId="3A1F5E09" w14:textId="77777777" w:rsidR="0066402F" w:rsidRDefault="00F128CB">
      <w:pPr>
        <w:pStyle w:val="ReportTitle2"/>
        <w:rPr>
          <w:sz w:val="32"/>
        </w:rPr>
      </w:pPr>
      <w:r>
        <w:rPr>
          <w:sz w:val="32"/>
        </w:rPr>
        <w:t>&lt;%Unit%&gt;</w:t>
      </w:r>
    </w:p>
    <w:p w14:paraId="606742C7" w14:textId="7E65C736" w:rsidR="00FB38A4" w:rsidRDefault="00FB38A4">
      <w:pPr>
        <w:pStyle w:val="ReportTitle1"/>
      </w:pPr>
    </w:p>
    <w:p w14:paraId="7479BF61" w14:textId="77777777" w:rsidR="0066402F" w:rsidRDefault="00F128CB" w:rsidP="00F128CB">
      <w:pPr>
        <w:pStyle w:val="ReportTitle1"/>
        <w:spacing w:after="0"/>
      </w:pPr>
      <w:r>
        <w:t>&lt;%</w:t>
      </w:r>
      <w:proofErr w:type="spellStart"/>
      <w:r>
        <w:t>Facility_Owner</w:t>
      </w:r>
      <w:proofErr w:type="spellEnd"/>
      <w:r>
        <w:t>%&gt;</w:t>
      </w:r>
    </w:p>
    <w:p w14:paraId="7DAFEC70" w14:textId="77777777" w:rsidR="00F128CB" w:rsidRDefault="000400A4" w:rsidP="00F128CB">
      <w:pPr>
        <w:pStyle w:val="ReportTitle1"/>
        <w:spacing w:before="0"/>
      </w:pPr>
      <w:r>
        <w:t>&lt;%Facility%&gt;</w:t>
      </w:r>
    </w:p>
    <w:p w14:paraId="610E7CCC" w14:textId="77777777" w:rsidR="0066402F" w:rsidRDefault="0066402F">
      <w:pPr>
        <w:pStyle w:val="StyleReportTitleDateBottomSinglesolidlineCustomColor"/>
        <w:pBdr>
          <w:bottom w:val="none" w:sz="0" w:space="0" w:color="auto"/>
        </w:pBdr>
        <w:spacing w:before="6000"/>
      </w:pPr>
    </w:p>
    <w:p w14:paraId="03D67E8C" w14:textId="77777777" w:rsidR="0066402F" w:rsidRDefault="0066402F">
      <w:pPr>
        <w:pStyle w:val="StyleReportTitleDateBottomSinglesolidlineCustomColor"/>
        <w:pBdr>
          <w:bottom w:val="none" w:sz="0" w:space="0" w:color="auto"/>
        </w:pBdr>
        <w:spacing w:before="6000"/>
        <w:sectPr w:rsidR="0066402F">
          <w:headerReference w:type="even" r:id="rId8"/>
          <w:pgSz w:w="12240" w:h="15840"/>
          <w:pgMar w:top="1210" w:right="1440" w:bottom="1440" w:left="1440" w:header="720" w:footer="720" w:gutter="0"/>
          <w:pgNumType w:fmt="lowerRoman" w:start="2"/>
          <w:cols w:space="720"/>
          <w:titlePg/>
          <w:docGrid w:linePitch="360"/>
        </w:sectPr>
      </w:pPr>
    </w:p>
    <w:p w14:paraId="56C16B91" w14:textId="36C15A8A" w:rsidR="0066402F" w:rsidRDefault="003546E0">
      <w:pPr>
        <w:pStyle w:val="Header"/>
        <w:tabs>
          <w:tab w:val="left" w:pos="570"/>
        </w:tabs>
      </w:pPr>
      <w:r>
        <w:lastRenderedPageBreak/>
        <w:t>__COMPANY__</w:t>
      </w:r>
    </w:p>
    <w:tbl>
      <w:tblPr>
        <w:tblW w:w="0" w:type="auto"/>
        <w:tblBorders>
          <w:top w:val="single" w:sz="6" w:space="0" w:color="336699"/>
          <w:left w:val="single" w:sz="6" w:space="0" w:color="336699"/>
          <w:bottom w:val="single" w:sz="6" w:space="0" w:color="336699"/>
          <w:right w:val="single" w:sz="6" w:space="0" w:color="336699"/>
          <w:insideH w:val="single" w:sz="6" w:space="0" w:color="336699"/>
          <w:insideV w:val="single" w:sz="6" w:space="0" w:color="336699"/>
        </w:tblBorders>
        <w:tblLook w:val="01E0" w:firstRow="1" w:lastRow="1" w:firstColumn="1" w:lastColumn="1" w:noHBand="0" w:noVBand="0"/>
      </w:tblPr>
      <w:tblGrid>
        <w:gridCol w:w="1054"/>
        <w:gridCol w:w="2764"/>
        <w:gridCol w:w="1385"/>
        <w:gridCol w:w="1377"/>
        <w:gridCol w:w="2764"/>
      </w:tblGrid>
      <w:tr w:rsidR="0066402F" w14:paraId="6022CCD0" w14:textId="77777777" w:rsidTr="000400A4">
        <w:tc>
          <w:tcPr>
            <w:tcW w:w="5302" w:type="dxa"/>
            <w:gridSpan w:val="3"/>
          </w:tcPr>
          <w:p w14:paraId="5548880B" w14:textId="77777777" w:rsidR="0066402F" w:rsidRDefault="0066402F">
            <w:pPr>
              <w:spacing w:before="40" w:after="120"/>
              <w:rPr>
                <w:b/>
              </w:rPr>
            </w:pPr>
            <w:r>
              <w:br w:type="page"/>
            </w:r>
            <w:r>
              <w:rPr>
                <w:b/>
              </w:rPr>
              <w:t>Client:</w:t>
            </w:r>
          </w:p>
          <w:p w14:paraId="5A97FD30" w14:textId="77777777" w:rsidR="000400A4" w:rsidRDefault="000400A4" w:rsidP="000400A4">
            <w:pPr>
              <w:pStyle w:val="TableText"/>
              <w:spacing w:after="0"/>
            </w:pPr>
            <w:r>
              <w:t>&lt;%</w:t>
            </w:r>
            <w:proofErr w:type="spellStart"/>
            <w:r>
              <w:t>Facility_Owner</w:t>
            </w:r>
            <w:proofErr w:type="spellEnd"/>
            <w:r>
              <w:t>%&gt;</w:t>
            </w:r>
          </w:p>
          <w:p w14:paraId="13D9098F" w14:textId="77777777" w:rsidR="000400A4" w:rsidRDefault="000400A4" w:rsidP="000400A4">
            <w:pPr>
              <w:pStyle w:val="TableText"/>
              <w:spacing w:after="0"/>
            </w:pPr>
            <w:r>
              <w:t>&lt;%Facility%&gt;</w:t>
            </w:r>
          </w:p>
          <w:p w14:paraId="085074BD" w14:textId="77777777" w:rsidR="000400A4" w:rsidRDefault="000400A4" w:rsidP="000400A4">
            <w:pPr>
              <w:pStyle w:val="TableText"/>
              <w:spacing w:after="0"/>
            </w:pPr>
            <w:r>
              <w:t>&lt;%</w:t>
            </w:r>
            <w:proofErr w:type="spellStart"/>
            <w:r>
              <w:t>Facility_Location</w:t>
            </w:r>
            <w:proofErr w:type="spellEnd"/>
            <w:r>
              <w:t>%&gt;</w:t>
            </w:r>
          </w:p>
          <w:p w14:paraId="119B3C92" w14:textId="77777777" w:rsidR="0066402F" w:rsidRDefault="0066402F">
            <w:pPr>
              <w:pStyle w:val="TableText"/>
            </w:pPr>
          </w:p>
          <w:p w14:paraId="0B6F7293" w14:textId="77777777" w:rsidR="0066402F" w:rsidRDefault="000400A4" w:rsidP="000400A4">
            <w:pPr>
              <w:pStyle w:val="TableText"/>
              <w:tabs>
                <w:tab w:val="left" w:pos="690"/>
              </w:tabs>
            </w:pPr>
            <w:r>
              <w:t xml:space="preserve">ATTN: </w:t>
            </w:r>
            <w:r>
              <w:tab/>
              <w:t>__CLIENT CONTACT__</w:t>
            </w:r>
          </w:p>
          <w:p w14:paraId="4D8B3A75" w14:textId="77777777" w:rsidR="000400A4" w:rsidRDefault="000400A4" w:rsidP="000400A4">
            <w:pPr>
              <w:pStyle w:val="TableText"/>
              <w:tabs>
                <w:tab w:val="left" w:pos="1140"/>
              </w:tabs>
            </w:pPr>
          </w:p>
        </w:tc>
        <w:tc>
          <w:tcPr>
            <w:tcW w:w="4042" w:type="dxa"/>
            <w:gridSpan w:val="2"/>
          </w:tcPr>
          <w:p w14:paraId="714E7829" w14:textId="77777777" w:rsidR="0066402F" w:rsidRDefault="0066402F">
            <w:pPr>
              <w:spacing w:before="40" w:after="120"/>
              <w:rPr>
                <w:b/>
              </w:rPr>
            </w:pPr>
            <w:r>
              <w:rPr>
                <w:b/>
              </w:rPr>
              <w:t>Consultant:</w:t>
            </w:r>
          </w:p>
          <w:p w14:paraId="6A64BF0B" w14:textId="53C2D618" w:rsidR="0066402F" w:rsidRDefault="003546E0">
            <w:pPr>
              <w:pStyle w:val="TableText"/>
              <w:spacing w:after="0"/>
            </w:pPr>
            <w:r>
              <w:t>__COMPANY__</w:t>
            </w:r>
          </w:p>
          <w:p w14:paraId="3601F678" w14:textId="77777777" w:rsidR="004140D4" w:rsidRDefault="004140D4">
            <w:pPr>
              <w:pStyle w:val="TableText"/>
              <w:spacing w:before="0" w:after="0"/>
            </w:pPr>
            <w:r>
              <w:t>3366 Riverside Drive</w:t>
            </w:r>
          </w:p>
          <w:p w14:paraId="04591B89" w14:textId="77777777" w:rsidR="0066402F" w:rsidRDefault="0066402F">
            <w:pPr>
              <w:pStyle w:val="TableText"/>
              <w:spacing w:before="0" w:after="0"/>
            </w:pPr>
            <w:r>
              <w:t>Suite 2</w:t>
            </w:r>
            <w:r w:rsidR="004140D4">
              <w:t>00</w:t>
            </w:r>
          </w:p>
          <w:p w14:paraId="69820440" w14:textId="77777777" w:rsidR="0066402F" w:rsidRDefault="0066402F">
            <w:pPr>
              <w:pStyle w:val="TableText"/>
              <w:spacing w:before="0" w:after="0"/>
            </w:pP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PostalCode">
                <w:r>
                  <w:t>43221</w:t>
                </w:r>
              </w:smartTag>
            </w:smartTag>
          </w:p>
          <w:p w14:paraId="3BE9EEE8" w14:textId="77777777" w:rsidR="0066402F" w:rsidRDefault="0066402F">
            <w:pPr>
              <w:pStyle w:val="TableText"/>
              <w:spacing w:before="0" w:after="0"/>
            </w:pPr>
            <w:r>
              <w:t>Ph: (614) 451-7031</w:t>
            </w:r>
          </w:p>
          <w:p w14:paraId="187F0417" w14:textId="77777777" w:rsidR="0066402F" w:rsidRDefault="0066402F">
            <w:pPr>
              <w:pStyle w:val="TableText"/>
              <w:spacing w:before="0" w:after="0"/>
            </w:pPr>
            <w:r>
              <w:t>Fax: (614) 451-2643</w:t>
            </w:r>
          </w:p>
          <w:p w14:paraId="5BCC969C" w14:textId="27BD6716" w:rsidR="0066402F" w:rsidRDefault="0066402F">
            <w:pPr>
              <w:pStyle w:val="TableText"/>
              <w:spacing w:before="0" w:after="0"/>
              <w:rPr>
                <w:lang w:val="de-DE"/>
              </w:rPr>
            </w:pPr>
            <w:r>
              <w:rPr>
                <w:lang w:val="de-DE"/>
              </w:rPr>
              <w:t xml:space="preserve">E-Mail: </w:t>
            </w:r>
            <w:r w:rsidR="00000000">
              <w:fldChar w:fldCharType="begin"/>
            </w:r>
            <w:r w:rsidR="00000000">
              <w:instrText>HYPERLINK "mailto:info@kenexis.com"</w:instrText>
            </w:r>
            <w:r w:rsidR="00000000">
              <w:fldChar w:fldCharType="separate"/>
            </w:r>
            <w:r>
              <w:rPr>
                <w:rStyle w:val="Hyperlink"/>
                <w:lang w:val="de-DE"/>
              </w:rPr>
              <w:t>info@</w:t>
            </w:r>
            <w:r w:rsidR="003546E0">
              <w:rPr>
                <w:rStyle w:val="Hyperlink"/>
                <w:lang w:val="de-DE"/>
              </w:rPr>
              <w:t>__COMPANY__</w:t>
            </w:r>
            <w:r>
              <w:rPr>
                <w:rStyle w:val="Hyperlink"/>
                <w:lang w:val="de-DE"/>
              </w:rPr>
              <w:t>.com</w:t>
            </w:r>
            <w:r w:rsidR="00000000">
              <w:rPr>
                <w:rStyle w:val="Hyperlink"/>
                <w:lang w:val="de-DE"/>
              </w:rPr>
              <w:fldChar w:fldCharType="end"/>
            </w:r>
          </w:p>
          <w:p w14:paraId="52BAB79C" w14:textId="36B393C7" w:rsidR="0066402F" w:rsidRDefault="00000000">
            <w:pPr>
              <w:pStyle w:val="TableText"/>
              <w:rPr>
                <w:lang w:val="de-DE"/>
              </w:rPr>
            </w:pPr>
            <w:hyperlink r:id="rId9" w:history="1">
              <w:r w:rsidR="0066402F">
                <w:rPr>
                  <w:rStyle w:val="Hyperlink"/>
                  <w:lang w:val="de-DE"/>
                </w:rPr>
                <w:t>http://www.</w:t>
              </w:r>
              <w:r w:rsidR="003546E0">
                <w:rPr>
                  <w:rStyle w:val="Hyperlink"/>
                  <w:lang w:val="de-DE"/>
                </w:rPr>
                <w:t>__COMPANY__</w:t>
              </w:r>
              <w:r w:rsidR="0066402F">
                <w:rPr>
                  <w:rStyle w:val="Hyperlink"/>
                  <w:lang w:val="de-DE"/>
                </w:rPr>
                <w:t>.com</w:t>
              </w:r>
            </w:hyperlink>
            <w:r w:rsidR="0066402F">
              <w:rPr>
                <w:lang w:val="de-DE"/>
              </w:rPr>
              <w:t xml:space="preserve"> </w:t>
            </w:r>
          </w:p>
        </w:tc>
      </w:tr>
      <w:tr w:rsidR="0066402F" w14:paraId="15578E39" w14:textId="77777777" w:rsidTr="000400A4">
        <w:tc>
          <w:tcPr>
            <w:tcW w:w="5302" w:type="dxa"/>
            <w:gridSpan w:val="3"/>
          </w:tcPr>
          <w:p w14:paraId="32182C0B" w14:textId="77777777" w:rsidR="0066402F" w:rsidRDefault="004B1F4A">
            <w:pPr>
              <w:spacing w:before="40" w:after="40"/>
            </w:pPr>
            <w:r>
              <w:t>Project Number:</w:t>
            </w:r>
            <w:r>
              <w:tab/>
            </w:r>
            <w:r w:rsidR="000400A4">
              <w:t>&lt;%</w:t>
            </w:r>
            <w:proofErr w:type="spellStart"/>
            <w:r w:rsidR="000400A4">
              <w:t>Project_Number</w:t>
            </w:r>
            <w:proofErr w:type="spellEnd"/>
            <w:r w:rsidR="000400A4">
              <w:t>%&gt;</w:t>
            </w:r>
          </w:p>
        </w:tc>
        <w:tc>
          <w:tcPr>
            <w:tcW w:w="4042" w:type="dxa"/>
            <w:gridSpan w:val="2"/>
          </w:tcPr>
          <w:p w14:paraId="645E6BB9" w14:textId="77777777" w:rsidR="0066402F" w:rsidRDefault="004B1F4A">
            <w:pPr>
              <w:spacing w:before="40" w:after="40"/>
            </w:pPr>
            <w:r>
              <w:t xml:space="preserve">Report Number: </w:t>
            </w:r>
            <w:r>
              <w:tab/>
            </w:r>
            <w:r w:rsidR="00CE6CF3">
              <w:t>&lt;%</w:t>
            </w:r>
            <w:proofErr w:type="spellStart"/>
            <w:r w:rsidR="00CE6CF3">
              <w:t>Report_Number</w:t>
            </w:r>
            <w:proofErr w:type="spellEnd"/>
            <w:r w:rsidR="00CE6CF3">
              <w:t>%&gt;</w:t>
            </w:r>
          </w:p>
        </w:tc>
      </w:tr>
      <w:tr w:rsidR="00E56AFD" w14:paraId="710F7B2F" w14:textId="77777777" w:rsidTr="00D65AFE">
        <w:tc>
          <w:tcPr>
            <w:tcW w:w="9344" w:type="dxa"/>
            <w:gridSpan w:val="5"/>
          </w:tcPr>
          <w:p w14:paraId="5AF7D767" w14:textId="77777777" w:rsidR="00E56AFD" w:rsidRDefault="00E56AFD" w:rsidP="00E56AFD">
            <w:pPr>
              <w:spacing w:before="40" w:after="40"/>
              <w:ind w:left="2160" w:hanging="2160"/>
            </w:pPr>
            <w:r>
              <w:t xml:space="preserve">Release Date: </w:t>
            </w:r>
            <w:r>
              <w:tab/>
              <w:t>&lt;%</w:t>
            </w:r>
            <w:proofErr w:type="spellStart"/>
            <w:r>
              <w:t>Date_MMMM_yyyy</w:t>
            </w:r>
            <w:proofErr w:type="spellEnd"/>
            <w:r>
              <w:t>%&gt;</w:t>
            </w:r>
          </w:p>
        </w:tc>
      </w:tr>
      <w:tr w:rsidR="00E56AFD" w14:paraId="5F57913C" w14:textId="77777777" w:rsidTr="00D65AFE">
        <w:tc>
          <w:tcPr>
            <w:tcW w:w="9344" w:type="dxa"/>
            <w:gridSpan w:val="5"/>
          </w:tcPr>
          <w:p w14:paraId="79F5A212" w14:textId="77777777" w:rsidR="00E56AFD" w:rsidRDefault="00E56AFD" w:rsidP="00E56AFD">
            <w:pPr>
              <w:tabs>
                <w:tab w:val="left" w:pos="2160"/>
              </w:tabs>
              <w:spacing w:before="40" w:after="40"/>
            </w:pPr>
            <w:r>
              <w:t>Report Type:</w:t>
            </w:r>
            <w:r>
              <w:tab/>
            </w:r>
            <w:r w:rsidR="00050DE1">
              <w:t>PHA-LOPA</w:t>
            </w:r>
          </w:p>
        </w:tc>
      </w:tr>
      <w:tr w:rsidR="00E56AFD" w14:paraId="64C0055D" w14:textId="77777777" w:rsidTr="00D65AFE">
        <w:tc>
          <w:tcPr>
            <w:tcW w:w="9344" w:type="dxa"/>
            <w:gridSpan w:val="5"/>
          </w:tcPr>
          <w:p w14:paraId="3D6B9F03" w14:textId="77777777" w:rsidR="00E56AFD" w:rsidRDefault="00E56AFD" w:rsidP="00E56AFD">
            <w:pPr>
              <w:tabs>
                <w:tab w:val="left" w:pos="2160"/>
              </w:tabs>
              <w:spacing w:before="40" w:after="40"/>
              <w:ind w:left="2160" w:hanging="2160"/>
            </w:pPr>
            <w:r>
              <w:t>Process Area:</w:t>
            </w:r>
            <w:r>
              <w:tab/>
              <w:t>&lt;%Unit%&gt;</w:t>
            </w:r>
          </w:p>
        </w:tc>
      </w:tr>
      <w:tr w:rsidR="0066402F" w14:paraId="082D7229" w14:textId="77777777" w:rsidTr="00D65AFE">
        <w:tc>
          <w:tcPr>
            <w:tcW w:w="9344" w:type="dxa"/>
            <w:gridSpan w:val="5"/>
          </w:tcPr>
          <w:p w14:paraId="359AA15E" w14:textId="77777777" w:rsidR="0066402F" w:rsidRDefault="0066402F">
            <w:pPr>
              <w:spacing w:before="40" w:after="40"/>
              <w:rPr>
                <w:b/>
              </w:rPr>
            </w:pPr>
            <w:r>
              <w:rPr>
                <w:b/>
              </w:rPr>
              <w:t>Revision History:</w:t>
            </w:r>
          </w:p>
        </w:tc>
      </w:tr>
      <w:tr w:rsidR="0066402F" w14:paraId="48D9079C" w14:textId="77777777" w:rsidTr="000400A4">
        <w:tc>
          <w:tcPr>
            <w:tcW w:w="1162" w:type="dxa"/>
          </w:tcPr>
          <w:p w14:paraId="52814EA8" w14:textId="77777777" w:rsidR="0066402F" w:rsidRDefault="0066402F">
            <w:pPr>
              <w:pStyle w:val="TableText"/>
            </w:pPr>
            <w:r>
              <w:t>Revision</w:t>
            </w:r>
          </w:p>
        </w:tc>
        <w:tc>
          <w:tcPr>
            <w:tcW w:w="2160" w:type="dxa"/>
          </w:tcPr>
          <w:p w14:paraId="45B372F9" w14:textId="77777777" w:rsidR="0066402F" w:rsidRDefault="0066402F">
            <w:pPr>
              <w:pStyle w:val="TableText"/>
            </w:pPr>
            <w:r>
              <w:t>Release Date</w:t>
            </w:r>
          </w:p>
        </w:tc>
        <w:tc>
          <w:tcPr>
            <w:tcW w:w="1980" w:type="dxa"/>
          </w:tcPr>
          <w:p w14:paraId="104EA289" w14:textId="77777777" w:rsidR="0066402F" w:rsidRDefault="0066402F">
            <w:pPr>
              <w:pStyle w:val="TableText"/>
            </w:pPr>
            <w:r>
              <w:t>Primary Author</w:t>
            </w:r>
          </w:p>
        </w:tc>
        <w:tc>
          <w:tcPr>
            <w:tcW w:w="1980" w:type="dxa"/>
          </w:tcPr>
          <w:p w14:paraId="33BE20B6" w14:textId="77777777" w:rsidR="0066402F" w:rsidRDefault="0066402F">
            <w:pPr>
              <w:pStyle w:val="TableText"/>
            </w:pPr>
            <w:r>
              <w:t>Review</w:t>
            </w:r>
          </w:p>
        </w:tc>
        <w:tc>
          <w:tcPr>
            <w:tcW w:w="2062" w:type="dxa"/>
          </w:tcPr>
          <w:p w14:paraId="1FF9AFC6" w14:textId="77777777" w:rsidR="0066402F" w:rsidRDefault="0066402F">
            <w:pPr>
              <w:pStyle w:val="TableText"/>
            </w:pPr>
            <w:r>
              <w:t>Approval</w:t>
            </w:r>
          </w:p>
        </w:tc>
      </w:tr>
      <w:tr w:rsidR="0066402F" w14:paraId="5C360A27" w14:textId="77777777" w:rsidTr="000400A4">
        <w:tc>
          <w:tcPr>
            <w:tcW w:w="1162" w:type="dxa"/>
          </w:tcPr>
          <w:p w14:paraId="4905CCDB" w14:textId="77777777" w:rsidR="0066402F" w:rsidRDefault="00E56AFD">
            <w:pPr>
              <w:pStyle w:val="TableText"/>
            </w:pPr>
            <w:r>
              <w:t>__Report Rev__</w:t>
            </w:r>
          </w:p>
        </w:tc>
        <w:tc>
          <w:tcPr>
            <w:tcW w:w="2160" w:type="dxa"/>
          </w:tcPr>
          <w:p w14:paraId="7E90B796" w14:textId="77777777" w:rsidR="0066402F" w:rsidRDefault="00E56AFD">
            <w:pPr>
              <w:pStyle w:val="TableText"/>
            </w:pPr>
            <w:r>
              <w:t>&lt;%</w:t>
            </w:r>
            <w:proofErr w:type="spellStart"/>
            <w:r>
              <w:t>Date_d_MMMM_yyyy</w:t>
            </w:r>
            <w:proofErr w:type="spellEnd"/>
            <w:r>
              <w:t>%&gt;</w:t>
            </w:r>
          </w:p>
        </w:tc>
        <w:tc>
          <w:tcPr>
            <w:tcW w:w="1980" w:type="dxa"/>
          </w:tcPr>
          <w:p w14:paraId="10DFE104" w14:textId="77777777" w:rsidR="0066402F" w:rsidRDefault="00510469">
            <w:pPr>
              <w:pStyle w:val="TableText"/>
            </w:pPr>
            <w:r>
              <w:t>__Lead Engineer__</w:t>
            </w:r>
          </w:p>
        </w:tc>
        <w:tc>
          <w:tcPr>
            <w:tcW w:w="1980" w:type="dxa"/>
          </w:tcPr>
          <w:p w14:paraId="77C8231A" w14:textId="77777777" w:rsidR="0066402F" w:rsidRDefault="00510469">
            <w:pPr>
              <w:pStyle w:val="TableText"/>
            </w:pPr>
            <w:r>
              <w:t>__Project Manager__</w:t>
            </w:r>
          </w:p>
        </w:tc>
        <w:tc>
          <w:tcPr>
            <w:tcW w:w="2062" w:type="dxa"/>
          </w:tcPr>
          <w:p w14:paraId="53F795AE" w14:textId="77777777" w:rsidR="0066402F" w:rsidRDefault="00510469" w:rsidP="00E960CB">
            <w:pPr>
              <w:pStyle w:val="TableText"/>
            </w:pPr>
            <w:r>
              <w:t>__Project Manager__</w:t>
            </w:r>
          </w:p>
        </w:tc>
      </w:tr>
      <w:tr w:rsidR="0066402F" w14:paraId="410EEF7C" w14:textId="77777777" w:rsidTr="000400A4">
        <w:tc>
          <w:tcPr>
            <w:tcW w:w="1162" w:type="dxa"/>
          </w:tcPr>
          <w:p w14:paraId="2030611F" w14:textId="77777777" w:rsidR="0066402F" w:rsidRDefault="0066402F">
            <w:pPr>
              <w:pStyle w:val="TableText"/>
            </w:pPr>
          </w:p>
        </w:tc>
        <w:tc>
          <w:tcPr>
            <w:tcW w:w="2160" w:type="dxa"/>
          </w:tcPr>
          <w:p w14:paraId="7B0AABC3" w14:textId="77777777" w:rsidR="0066402F" w:rsidRDefault="0066402F">
            <w:pPr>
              <w:pStyle w:val="TableText"/>
            </w:pPr>
          </w:p>
        </w:tc>
        <w:tc>
          <w:tcPr>
            <w:tcW w:w="1980" w:type="dxa"/>
          </w:tcPr>
          <w:p w14:paraId="636C5F4F" w14:textId="77777777" w:rsidR="0066402F" w:rsidRDefault="0066402F">
            <w:pPr>
              <w:pStyle w:val="TableText"/>
            </w:pPr>
          </w:p>
        </w:tc>
        <w:tc>
          <w:tcPr>
            <w:tcW w:w="1980" w:type="dxa"/>
          </w:tcPr>
          <w:p w14:paraId="4F91431F" w14:textId="77777777" w:rsidR="0066402F" w:rsidRDefault="0066402F">
            <w:pPr>
              <w:pStyle w:val="TableText"/>
            </w:pPr>
          </w:p>
        </w:tc>
        <w:tc>
          <w:tcPr>
            <w:tcW w:w="2062" w:type="dxa"/>
          </w:tcPr>
          <w:p w14:paraId="12C8EBE8" w14:textId="77777777" w:rsidR="0066402F" w:rsidRDefault="0066402F">
            <w:pPr>
              <w:pStyle w:val="TableText"/>
            </w:pPr>
          </w:p>
        </w:tc>
      </w:tr>
      <w:tr w:rsidR="0066402F" w14:paraId="2A7230B9" w14:textId="77777777" w:rsidTr="000400A4">
        <w:tc>
          <w:tcPr>
            <w:tcW w:w="3322" w:type="dxa"/>
            <w:gridSpan w:val="2"/>
          </w:tcPr>
          <w:p w14:paraId="75063778" w14:textId="77777777" w:rsidR="0066402F" w:rsidRDefault="0066402F">
            <w:pPr>
              <w:spacing w:before="40" w:after="40"/>
              <w:rPr>
                <w:b/>
              </w:rPr>
            </w:pPr>
            <w:r>
              <w:rPr>
                <w:b/>
              </w:rPr>
              <w:t>Responsible Staff:</w:t>
            </w:r>
          </w:p>
        </w:tc>
        <w:tc>
          <w:tcPr>
            <w:tcW w:w="3960" w:type="dxa"/>
            <w:gridSpan w:val="2"/>
          </w:tcPr>
          <w:p w14:paraId="0A8AE51E" w14:textId="77777777" w:rsidR="0066402F" w:rsidRDefault="0066402F">
            <w:pPr>
              <w:pStyle w:val="TableText"/>
            </w:pPr>
            <w:r>
              <w:t>Signature</w:t>
            </w:r>
          </w:p>
        </w:tc>
        <w:tc>
          <w:tcPr>
            <w:tcW w:w="2062" w:type="dxa"/>
          </w:tcPr>
          <w:p w14:paraId="0D846061" w14:textId="77777777" w:rsidR="0066402F" w:rsidRDefault="0066402F">
            <w:pPr>
              <w:pStyle w:val="TableText"/>
            </w:pPr>
            <w:r>
              <w:t>Date</w:t>
            </w:r>
          </w:p>
        </w:tc>
      </w:tr>
      <w:tr w:rsidR="0066402F" w14:paraId="6B99A45D" w14:textId="77777777" w:rsidTr="00D65AFE">
        <w:tc>
          <w:tcPr>
            <w:tcW w:w="9344" w:type="dxa"/>
            <w:gridSpan w:val="5"/>
          </w:tcPr>
          <w:p w14:paraId="79C3E79E" w14:textId="77777777" w:rsidR="0066402F" w:rsidRDefault="00510469">
            <w:pPr>
              <w:pStyle w:val="TableText"/>
            </w:pPr>
            <w:r>
              <w:t>Project Manager</w:t>
            </w:r>
            <w:r w:rsidR="0066402F">
              <w:t>:</w:t>
            </w:r>
          </w:p>
        </w:tc>
      </w:tr>
      <w:tr w:rsidR="0066402F" w14:paraId="144A67A3" w14:textId="77777777" w:rsidTr="000400A4">
        <w:trPr>
          <w:trHeight w:val="720"/>
        </w:trPr>
        <w:tc>
          <w:tcPr>
            <w:tcW w:w="3322" w:type="dxa"/>
            <w:gridSpan w:val="2"/>
          </w:tcPr>
          <w:p w14:paraId="00436951" w14:textId="77777777" w:rsidR="0066402F" w:rsidRDefault="00510469">
            <w:pPr>
              <w:pStyle w:val="TableText"/>
            </w:pPr>
            <w:r>
              <w:t>__Project Manager__</w:t>
            </w:r>
          </w:p>
        </w:tc>
        <w:tc>
          <w:tcPr>
            <w:tcW w:w="3960" w:type="dxa"/>
            <w:gridSpan w:val="2"/>
          </w:tcPr>
          <w:p w14:paraId="352C00B3" w14:textId="77777777" w:rsidR="0066402F" w:rsidRDefault="0066402F">
            <w:pPr>
              <w:pStyle w:val="TableText"/>
            </w:pPr>
          </w:p>
        </w:tc>
        <w:tc>
          <w:tcPr>
            <w:tcW w:w="2062" w:type="dxa"/>
          </w:tcPr>
          <w:p w14:paraId="74239650" w14:textId="77777777" w:rsidR="0066402F" w:rsidRDefault="00E56AFD">
            <w:pPr>
              <w:pStyle w:val="TableText"/>
            </w:pPr>
            <w:r>
              <w:t>&lt;%</w:t>
            </w:r>
            <w:proofErr w:type="spellStart"/>
            <w:r>
              <w:t>Date_d_MMMM_yyyy</w:t>
            </w:r>
            <w:proofErr w:type="spellEnd"/>
            <w:r>
              <w:t>%&gt;</w:t>
            </w:r>
          </w:p>
        </w:tc>
      </w:tr>
      <w:tr w:rsidR="0066402F" w14:paraId="30FF09C8" w14:textId="77777777" w:rsidTr="00D65AFE">
        <w:tc>
          <w:tcPr>
            <w:tcW w:w="9344" w:type="dxa"/>
            <w:gridSpan w:val="5"/>
          </w:tcPr>
          <w:p w14:paraId="05769356" w14:textId="77777777" w:rsidR="0066402F" w:rsidRDefault="0066402F">
            <w:pPr>
              <w:pStyle w:val="TableText"/>
            </w:pPr>
            <w:r>
              <w:t>Authors:</w:t>
            </w:r>
          </w:p>
        </w:tc>
      </w:tr>
      <w:tr w:rsidR="0066402F" w14:paraId="36BDEC53" w14:textId="77777777" w:rsidTr="000400A4">
        <w:trPr>
          <w:trHeight w:val="720"/>
        </w:trPr>
        <w:tc>
          <w:tcPr>
            <w:tcW w:w="3322" w:type="dxa"/>
            <w:gridSpan w:val="2"/>
          </w:tcPr>
          <w:p w14:paraId="432718B2" w14:textId="77777777" w:rsidR="0066402F" w:rsidRDefault="00510469">
            <w:pPr>
              <w:pStyle w:val="TableText"/>
            </w:pPr>
            <w:r>
              <w:t>__Lead Engineer__</w:t>
            </w:r>
          </w:p>
        </w:tc>
        <w:tc>
          <w:tcPr>
            <w:tcW w:w="3960" w:type="dxa"/>
            <w:gridSpan w:val="2"/>
          </w:tcPr>
          <w:p w14:paraId="4DEB32BD" w14:textId="77777777" w:rsidR="0066402F" w:rsidRDefault="0066402F">
            <w:pPr>
              <w:pStyle w:val="TableText"/>
            </w:pPr>
          </w:p>
        </w:tc>
        <w:tc>
          <w:tcPr>
            <w:tcW w:w="2062" w:type="dxa"/>
          </w:tcPr>
          <w:p w14:paraId="530660D7" w14:textId="77777777" w:rsidR="0066402F" w:rsidRDefault="00510469">
            <w:pPr>
              <w:pStyle w:val="TableText"/>
            </w:pPr>
            <w:r>
              <w:t>&lt;%</w:t>
            </w:r>
            <w:proofErr w:type="spellStart"/>
            <w:r>
              <w:t>Date_d_MMMM_yyyy</w:t>
            </w:r>
            <w:proofErr w:type="spellEnd"/>
            <w:r>
              <w:t>%&gt;</w:t>
            </w:r>
          </w:p>
        </w:tc>
      </w:tr>
      <w:tr w:rsidR="0066402F" w14:paraId="1802861F" w14:textId="77777777" w:rsidTr="00D65AFE">
        <w:trPr>
          <w:trHeight w:val="1060"/>
        </w:trPr>
        <w:tc>
          <w:tcPr>
            <w:tcW w:w="9344" w:type="dxa"/>
            <w:gridSpan w:val="5"/>
          </w:tcPr>
          <w:p w14:paraId="2F200C49" w14:textId="77777777" w:rsidR="0066402F" w:rsidRDefault="0066402F">
            <w:pPr>
              <w:spacing w:before="40" w:after="120"/>
              <w:rPr>
                <w:b/>
              </w:rPr>
            </w:pPr>
            <w:r>
              <w:rPr>
                <w:b/>
              </w:rPr>
              <w:t>Disclaimer:</w:t>
            </w:r>
          </w:p>
          <w:p w14:paraId="7B842814" w14:textId="746E910B" w:rsidR="0066402F" w:rsidRDefault="0084164E" w:rsidP="0084164E">
            <w:pPr>
              <w:pStyle w:val="Note"/>
              <w:ind w:left="576" w:right="576"/>
            </w:pPr>
            <w:r w:rsidRPr="0084164E">
              <w:t xml:space="preserve">This report was prepared by </w:t>
            </w:r>
            <w:r w:rsidR="003546E0">
              <w:t>__COMPANY__</w:t>
            </w:r>
            <w:r w:rsidRPr="0084164E">
              <w:t xml:space="preserve"> exclusively for use by the client</w:t>
            </w:r>
            <w:r>
              <w:t xml:space="preserve"> </w:t>
            </w:r>
            <w:r w:rsidRPr="0084164E">
              <w:t xml:space="preserve">and is only suitable for the stated purpose.  The </w:t>
            </w:r>
            <w:r w:rsidR="005B79AA">
              <w:t xml:space="preserve">PHA </w:t>
            </w:r>
            <w:r w:rsidRPr="0084164E">
              <w:t>team made reasonable effort</w:t>
            </w:r>
            <w:r>
              <w:t>s</w:t>
            </w:r>
            <w:r w:rsidRPr="0084164E">
              <w:t xml:space="preserve"> to address the hazards associated with the facility based on the information provided by the client.  However, there may be potential accident scenarios that are not addressed in this study. If the recommendations of this study are followed, the frequency and/o</w:t>
            </w:r>
            <w:r>
              <w:t xml:space="preserve">r severity of incidents should </w:t>
            </w:r>
            <w:r w:rsidRPr="0084164E">
              <w:t xml:space="preserve">decrease. However, even if </w:t>
            </w:r>
            <w:proofErr w:type="gramStart"/>
            <w:r w:rsidRPr="0084164E">
              <w:t>all of</w:t>
            </w:r>
            <w:proofErr w:type="gramEnd"/>
            <w:r w:rsidRPr="0084164E">
              <w:t xml:space="preserve"> the recommendations are followed, </w:t>
            </w:r>
            <w:r>
              <w:t xml:space="preserve">incidents </w:t>
            </w:r>
            <w:r w:rsidRPr="0084164E">
              <w:t xml:space="preserve">may still occur.  In addition, </w:t>
            </w:r>
            <w:r>
              <w:t>implementing</w:t>
            </w:r>
            <w:r w:rsidRPr="0084164E">
              <w:t xml:space="preserve"> recommendations may create </w:t>
            </w:r>
            <w:r>
              <w:t xml:space="preserve">additional </w:t>
            </w:r>
            <w:r w:rsidRPr="0084164E">
              <w:t xml:space="preserve">hazards.  Therefore, the client should independently evaluate the recommendations to determine </w:t>
            </w:r>
            <w:r>
              <w:t>whether implementation is warranted</w:t>
            </w:r>
            <w:r w:rsidRPr="0084164E">
              <w:t>.</w:t>
            </w:r>
            <w:r>
              <w:t xml:space="preserve">  </w:t>
            </w:r>
            <w:r w:rsidR="0066402F">
              <w:t>This document was prepared using best effort.  The authors make no warranty of any kind and shall not be liable in any event for incidental or consequential damages in connection with the application of the document.</w:t>
            </w:r>
            <w:r>
              <w:t xml:space="preserve"> </w:t>
            </w:r>
            <w:r w:rsidR="0066402F">
              <w:t>T</w:t>
            </w:r>
            <w:r w:rsidR="00510469">
              <w:t>his report of copyright &lt;%</w:t>
            </w:r>
            <w:proofErr w:type="spellStart"/>
            <w:r w:rsidR="00510469">
              <w:t>Date_yyyy</w:t>
            </w:r>
            <w:proofErr w:type="spellEnd"/>
            <w:r w:rsidR="00510469">
              <w:t>%&gt;</w:t>
            </w:r>
            <w:r w:rsidR="0066402F">
              <w:t xml:space="preserve">, </w:t>
            </w:r>
            <w:r w:rsidR="003546E0">
              <w:t>__COMPANY__</w:t>
            </w:r>
            <w:r w:rsidR="0066402F">
              <w:t xml:space="preserve">.  </w:t>
            </w:r>
            <w:r w:rsidR="0066402F">
              <w:lastRenderedPageBreak/>
              <w:t xml:space="preserve">No part of this document may be circulated, quoted, or reproduced for distribution to other than the </w:t>
            </w:r>
            <w:proofErr w:type="gramStart"/>
            <w:r w:rsidR="0066402F">
              <w:t>above named</w:t>
            </w:r>
            <w:proofErr w:type="gramEnd"/>
            <w:r w:rsidR="0066402F">
              <w:t xml:space="preserve"> client without prior written approval from </w:t>
            </w:r>
            <w:r w:rsidR="003546E0">
              <w:t>__COMPANY__</w:t>
            </w:r>
            <w:r w:rsidR="0066402F">
              <w:t xml:space="preserve">. </w:t>
            </w:r>
          </w:p>
        </w:tc>
      </w:tr>
    </w:tbl>
    <w:p w14:paraId="33E01AAB" w14:textId="77777777" w:rsidR="0066402F" w:rsidRDefault="0066402F">
      <w:pPr>
        <w:pStyle w:val="Heading1"/>
        <w:numPr>
          <w:ilvl w:val="0"/>
          <w:numId w:val="0"/>
        </w:numPr>
        <w:sectPr w:rsidR="0066402F">
          <w:pgSz w:w="12240" w:h="15840" w:code="1"/>
          <w:pgMar w:top="1210" w:right="1440" w:bottom="1440" w:left="1440" w:header="720" w:footer="720" w:gutter="0"/>
          <w:pgNumType w:fmt="lowerRoman" w:start="1"/>
          <w:cols w:space="720"/>
          <w:docGrid w:linePitch="360"/>
        </w:sectPr>
      </w:pPr>
      <w:bookmarkStart w:id="0" w:name="_Toc74975247"/>
      <w:bookmarkStart w:id="1" w:name="_Toc87351822"/>
    </w:p>
    <w:p w14:paraId="376BEFEF" w14:textId="77777777" w:rsidR="0066402F" w:rsidRDefault="0066402F">
      <w:pPr>
        <w:pStyle w:val="Heading1"/>
        <w:numPr>
          <w:ilvl w:val="0"/>
          <w:numId w:val="0"/>
        </w:numPr>
      </w:pPr>
      <w:bookmarkStart w:id="2" w:name="_Toc72919460"/>
      <w:r>
        <w:lastRenderedPageBreak/>
        <w:t>Executive Summary</w:t>
      </w:r>
      <w:bookmarkEnd w:id="0"/>
      <w:bookmarkEnd w:id="2"/>
    </w:p>
    <w:p w14:paraId="42E0672F" w14:textId="77777777" w:rsidR="009B387C" w:rsidRPr="00F23FF4" w:rsidRDefault="00510469" w:rsidP="009B387C">
      <w:r>
        <w:t>&lt;%</w:t>
      </w:r>
      <w:proofErr w:type="spellStart"/>
      <w:r>
        <w:t>Facility_Owner</w:t>
      </w:r>
      <w:proofErr w:type="spellEnd"/>
      <w:r>
        <w:t>%&gt;</w:t>
      </w:r>
      <w:r w:rsidR="009B387C">
        <w:t xml:space="preserve"> </w:t>
      </w:r>
      <w:r>
        <w:t>is in the process of</w:t>
      </w:r>
      <w:r w:rsidR="003323DE">
        <w:t xml:space="preserve"> </w:t>
      </w:r>
      <w:r w:rsidR="009B387C">
        <w:t>evaluat</w:t>
      </w:r>
      <w:r>
        <w:t>ing</w:t>
      </w:r>
      <w:r w:rsidR="009B387C">
        <w:t xml:space="preserve"> hazar</w:t>
      </w:r>
      <w:r w:rsidR="004B1F4A">
        <w:t xml:space="preserve">ds of </w:t>
      </w:r>
      <w:r>
        <w:t>its &lt;%Unit%&gt;</w:t>
      </w:r>
      <w:r w:rsidR="004B1F4A">
        <w:t xml:space="preserve"> at its </w:t>
      </w:r>
      <w:r>
        <w:t>&lt;%Facility%&gt;</w:t>
      </w:r>
      <w:r w:rsidR="004B1F4A">
        <w:t xml:space="preserve"> </w:t>
      </w:r>
      <w:r w:rsidR="009B387C">
        <w:t xml:space="preserve">in accordance with applicable standards, codes, industry recommended practices, and internal practices for hazard analysis.  </w:t>
      </w:r>
      <w:r w:rsidR="00FB38A4">
        <w:t xml:space="preserve">A </w:t>
      </w:r>
      <w:r w:rsidR="005051A7">
        <w:t>Process Hazards Analysis (</w:t>
      </w:r>
      <w:r w:rsidR="009B387C">
        <w:t>PHA</w:t>
      </w:r>
      <w:r w:rsidR="005051A7">
        <w:t>)</w:t>
      </w:r>
      <w:r w:rsidR="009B387C">
        <w:t xml:space="preserve"> was </w:t>
      </w:r>
      <w:r w:rsidR="00FB38A4">
        <w:t xml:space="preserve">required </w:t>
      </w:r>
      <w:r w:rsidR="009B387C">
        <w:t>to identify and address hazards of the process</w:t>
      </w:r>
      <w:r w:rsidR="00FB38A4">
        <w:t xml:space="preserve"> using the </w:t>
      </w:r>
      <w:r w:rsidR="009B387C">
        <w:t xml:space="preserve">Hazard and Operability (HAZOP) method.  </w:t>
      </w:r>
      <w:r w:rsidR="00FB38A4">
        <w:t xml:space="preserve">In addition, </w:t>
      </w:r>
      <w:r w:rsidR="005051A7">
        <w:t>Layer of P</w:t>
      </w:r>
      <w:r w:rsidR="00123CAA">
        <w:t>rotection Analysis (</w:t>
      </w:r>
      <w:r w:rsidR="00FB38A4">
        <w:t>LOPA</w:t>
      </w:r>
      <w:r w:rsidR="00123CAA">
        <w:t>)</w:t>
      </w:r>
      <w:r w:rsidR="00FB38A4">
        <w:t xml:space="preserve"> was required to address select, high hazard scenarios</w:t>
      </w:r>
      <w:r w:rsidR="009B387C">
        <w:t xml:space="preserve"> </w:t>
      </w:r>
      <w:r w:rsidR="00FB38A4">
        <w:t xml:space="preserve">and scenarios that address functional safety per industry norm </w:t>
      </w:r>
      <w:r w:rsidR="006B6337">
        <w:t xml:space="preserve">ANSI/ISA </w:t>
      </w:r>
      <w:r w:rsidR="00FB38A4">
        <w:t>61511.</w:t>
      </w:r>
    </w:p>
    <w:p w14:paraId="35E35B3A" w14:textId="1A6F339A" w:rsidR="009B387C" w:rsidRDefault="003546E0" w:rsidP="009B387C">
      <w:r>
        <w:t>__COMPANY__</w:t>
      </w:r>
      <w:r w:rsidR="009B387C">
        <w:t xml:space="preserve"> supported </w:t>
      </w:r>
      <w:r w:rsidR="00946440">
        <w:t>&lt;%</w:t>
      </w:r>
      <w:proofErr w:type="spellStart"/>
      <w:r w:rsidR="00946440">
        <w:t>Facility_Owner</w:t>
      </w:r>
      <w:proofErr w:type="spellEnd"/>
      <w:r w:rsidR="00946440">
        <w:t>%&gt;</w:t>
      </w:r>
      <w:r w:rsidR="009B387C">
        <w:t xml:space="preserve"> in </w:t>
      </w:r>
      <w:r w:rsidR="00123CAA">
        <w:t>conducting PHA</w:t>
      </w:r>
      <w:r w:rsidR="009B387C">
        <w:t xml:space="preserve"> </w:t>
      </w:r>
      <w:r w:rsidR="00123CAA">
        <w:t>and LOPA</w:t>
      </w:r>
      <w:r w:rsidR="00FB38A4">
        <w:t xml:space="preserve"> </w:t>
      </w:r>
      <w:r w:rsidR="009B387C">
        <w:t>by</w:t>
      </w:r>
      <w:r w:rsidR="00123CAA">
        <w:t xml:space="preserve"> performing the following tasks:</w:t>
      </w:r>
    </w:p>
    <w:p w14:paraId="6E2FA226" w14:textId="77777777" w:rsidR="009B387C" w:rsidRDefault="009B387C" w:rsidP="006A7500">
      <w:pPr>
        <w:numPr>
          <w:ilvl w:val="0"/>
          <w:numId w:val="1"/>
        </w:numPr>
        <w:spacing w:after="120"/>
      </w:pPr>
      <w:r>
        <w:t xml:space="preserve">Compiling and defining the </w:t>
      </w:r>
      <w:r w:rsidR="0071773A">
        <w:t xml:space="preserve">study </w:t>
      </w:r>
      <w:r w:rsidR="00123CAA">
        <w:t>nodes</w:t>
      </w:r>
    </w:p>
    <w:p w14:paraId="346C8317" w14:textId="77777777" w:rsidR="00FB38A4" w:rsidRDefault="009B387C" w:rsidP="006A7500">
      <w:pPr>
        <w:numPr>
          <w:ilvl w:val="0"/>
          <w:numId w:val="1"/>
        </w:numPr>
        <w:spacing w:after="120"/>
      </w:pPr>
      <w:r>
        <w:t xml:space="preserve">Facilitating a HAZOP </w:t>
      </w:r>
      <w:r w:rsidR="0071773A">
        <w:t>study</w:t>
      </w:r>
    </w:p>
    <w:p w14:paraId="41EDE9CA" w14:textId="77777777" w:rsidR="009B387C" w:rsidRDefault="00123CAA" w:rsidP="006A7500">
      <w:pPr>
        <w:numPr>
          <w:ilvl w:val="0"/>
          <w:numId w:val="1"/>
        </w:numPr>
        <w:spacing w:after="120"/>
      </w:pPr>
      <w:r>
        <w:t>Conducting LOPA</w:t>
      </w:r>
      <w:r w:rsidR="00FB38A4">
        <w:t xml:space="preserve"> for selected high hazard scenarios</w:t>
      </w:r>
    </w:p>
    <w:p w14:paraId="5F2EBB74" w14:textId="77777777" w:rsidR="009B387C" w:rsidRDefault="009B387C" w:rsidP="009B387C">
      <w:r>
        <w:t>The study w</w:t>
      </w:r>
      <w:r w:rsidR="00946440">
        <w:t>as conducted at the __</w:t>
      </w:r>
      <w:r w:rsidR="00263F91">
        <w:t>STUDY/LOCATION__</w:t>
      </w:r>
      <w:r>
        <w:t xml:space="preserve"> during the period </w:t>
      </w:r>
      <w:r w:rsidR="00263F91">
        <w:t>of _START/DATE__</w:t>
      </w:r>
      <w:r w:rsidR="00FB38A4">
        <w:t xml:space="preserve"> </w:t>
      </w:r>
      <w:r>
        <w:t xml:space="preserve">to </w:t>
      </w:r>
      <w:r w:rsidR="00263F91">
        <w:t>__END/DATE__,</w:t>
      </w:r>
      <w:r w:rsidR="00FB38A4">
        <w:t xml:space="preserve"> </w:t>
      </w:r>
      <w:r>
        <w:t>and was completed with the assistance of</w:t>
      </w:r>
      <w:r w:rsidR="004B1F4A">
        <w:t xml:space="preserve"> personnel from </w:t>
      </w:r>
      <w:r w:rsidR="00F82BA7">
        <w:t>the following organizations:</w:t>
      </w:r>
    </w:p>
    <w:p w14:paraId="1EDA3F83" w14:textId="77777777" w:rsidR="00391B88" w:rsidRDefault="00391B88" w:rsidP="00391B88">
      <w:r>
        <w:t>__AFFILIATED/COMPANIES__</w:t>
      </w:r>
    </w:p>
    <w:p w14:paraId="35C34D6C" w14:textId="77777777" w:rsidR="009B387C" w:rsidRDefault="009B387C" w:rsidP="009B387C">
      <w:r>
        <w:t xml:space="preserve">HAZOP guidewords were used to identify deviations beyond safe operating limits, credible causes, </w:t>
      </w:r>
      <w:r w:rsidR="00A77A31">
        <w:t xml:space="preserve">the </w:t>
      </w:r>
      <w:proofErr w:type="gramStart"/>
      <w:r w:rsidR="00A77A31">
        <w:t>hazard</w:t>
      </w:r>
      <w:proofErr w:type="gramEnd"/>
      <w:r w:rsidR="00A77A31">
        <w:t xml:space="preserve"> </w:t>
      </w:r>
      <w:r>
        <w:t xml:space="preserve">and </w:t>
      </w:r>
      <w:r w:rsidR="00A77A31">
        <w:t xml:space="preserve">the </w:t>
      </w:r>
      <w:r>
        <w:t xml:space="preserve">potential consequence.  Where a hazard was identified as a possible </w:t>
      </w:r>
      <w:r w:rsidR="003323DE">
        <w:t xml:space="preserve">safety </w:t>
      </w:r>
      <w:r>
        <w:t>consequence, the scenario is qualitatively evaluated for hazard severity.  The severity of the hazard was defined in terms of safety, environmental, and commercial impact.</w:t>
      </w:r>
      <w:r w:rsidR="003323DE">
        <w:t xml:space="preserve">  </w:t>
      </w:r>
    </w:p>
    <w:p w14:paraId="207DF0FE" w14:textId="77777777" w:rsidR="009B387C" w:rsidRDefault="00A77A31" w:rsidP="009B387C">
      <w:r>
        <w:t>Hazard s</w:t>
      </w:r>
      <w:r w:rsidR="009B387C">
        <w:t xml:space="preserve">everity ratings were selected according to </w:t>
      </w:r>
      <w:r w:rsidR="00263F91">
        <w:t>&lt;%</w:t>
      </w:r>
      <w:proofErr w:type="spellStart"/>
      <w:r w:rsidR="00263F91">
        <w:t>Facility_Owner</w:t>
      </w:r>
      <w:proofErr w:type="spellEnd"/>
      <w:r w:rsidR="00263F91">
        <w:t xml:space="preserve">%&gt; </w:t>
      </w:r>
      <w:r w:rsidR="003323DE">
        <w:t xml:space="preserve">policies </w:t>
      </w:r>
      <w:r w:rsidR="009B387C">
        <w:t>and procedures for ranking risks.  For each cause</w:t>
      </w:r>
      <w:r>
        <w:t xml:space="preserve"> of a hazard</w:t>
      </w:r>
      <w:r w:rsidR="009B387C">
        <w:t>, a list of safeguards</w:t>
      </w:r>
      <w:r w:rsidR="00123CAA">
        <w:t xml:space="preserve"> that </w:t>
      </w:r>
      <w:proofErr w:type="gramStart"/>
      <w:r w:rsidR="00123CAA">
        <w:t>prevents</w:t>
      </w:r>
      <w:proofErr w:type="gramEnd"/>
      <w:r w:rsidR="00123CAA">
        <w:t xml:space="preserve"> the consequence wa</w:t>
      </w:r>
      <w:r w:rsidR="009B387C">
        <w:t>s re</w:t>
      </w:r>
      <w:r w:rsidR="00123CAA">
        <w:t>corded. The team then determined</w:t>
      </w:r>
      <w:r w:rsidR="009B387C">
        <w:t xml:space="preserve"> the likelihood of the hazard with all the safegua</w:t>
      </w:r>
      <w:r w:rsidR="00123CAA">
        <w:t>rds in place. The risk ranking wa</w:t>
      </w:r>
      <w:r w:rsidR="009B387C">
        <w:t xml:space="preserve">s then selected from the risk matrix using the consequence level and the likelihood.  </w:t>
      </w:r>
      <w:r w:rsidR="003323DE">
        <w:t>Where the scenario represented a major process hazard, additional semi-quantitative hazard analysis using LOPA was conducted.</w:t>
      </w:r>
    </w:p>
    <w:p w14:paraId="1A930210" w14:textId="77777777" w:rsidR="009B387C" w:rsidRDefault="00FB38A4" w:rsidP="009B387C">
      <w:r>
        <w:t>R</w:t>
      </w:r>
      <w:r w:rsidR="009B387C">
        <w:t xml:space="preserve">ecommendations </w:t>
      </w:r>
      <w:r w:rsidR="00A77A31">
        <w:t xml:space="preserve">to management </w:t>
      </w:r>
      <w:r w:rsidR="009B387C">
        <w:t xml:space="preserve">were </w:t>
      </w:r>
      <w:r w:rsidR="00A77A31">
        <w:t xml:space="preserve">made </w:t>
      </w:r>
      <w:r w:rsidR="009B387C">
        <w:t xml:space="preserve">by the </w:t>
      </w:r>
      <w:r>
        <w:t xml:space="preserve">PHA-LOPA </w:t>
      </w:r>
      <w:r w:rsidR="009B387C">
        <w:t>team</w:t>
      </w:r>
      <w:r w:rsidR="00A77A31">
        <w:t xml:space="preserve"> </w:t>
      </w:r>
      <w:r w:rsidR="009B387C">
        <w:t xml:space="preserve">when the team </w:t>
      </w:r>
      <w:r>
        <w:t xml:space="preserve">determined </w:t>
      </w:r>
      <w:r w:rsidR="009B387C">
        <w:t xml:space="preserve">that safeguards for a specific hazard were </w:t>
      </w:r>
      <w:r w:rsidR="00A77A31">
        <w:t xml:space="preserve">not </w:t>
      </w:r>
      <w:r w:rsidR="009B387C">
        <w:t>adequate to reduce the risk</w:t>
      </w:r>
      <w:r w:rsidR="00A77A31">
        <w:t xml:space="preserve">. </w:t>
      </w:r>
      <w:r w:rsidR="009B387C">
        <w:t xml:space="preserve"> </w:t>
      </w:r>
      <w:r w:rsidR="00A77A31">
        <w:t xml:space="preserve">Recommendations were also made </w:t>
      </w:r>
      <w:r w:rsidR="009B387C">
        <w:t xml:space="preserve">when compliance with codes/standards was identified as an issue, or in some cases, major operability issues arose.  The intent of recommendations </w:t>
      </w:r>
      <w:proofErr w:type="gramStart"/>
      <w:r w:rsidR="009B387C">
        <w:t>to</w:t>
      </w:r>
      <w:proofErr w:type="gramEnd"/>
      <w:r w:rsidR="009B387C">
        <w:t xml:space="preserve"> reduce the likelihood and / or the severity of the hazard scenario identified by the team.</w:t>
      </w:r>
    </w:p>
    <w:p w14:paraId="14C2E5B9" w14:textId="2E880C4E" w:rsidR="00F81F54" w:rsidRDefault="009B387C">
      <w:r>
        <w:lastRenderedPageBreak/>
        <w:t xml:space="preserve">The study </w:t>
      </w:r>
      <w:r w:rsidR="00A77A31">
        <w:t>made</w:t>
      </w:r>
      <w:r w:rsidR="00FB38A4">
        <w:t xml:space="preserve"> </w:t>
      </w:r>
      <w:r w:rsidR="00263F91">
        <w:t>##</w:t>
      </w:r>
      <w:r w:rsidR="00A77A31">
        <w:t xml:space="preserve"> </w:t>
      </w:r>
      <w:r w:rsidRPr="00CF2AAF">
        <w:t>recommendations</w:t>
      </w:r>
      <w:r>
        <w:t xml:space="preserve">, and these are listed in </w:t>
      </w:r>
      <w:r w:rsidR="00A77A31" w:rsidRPr="00F67C51">
        <w:rPr>
          <w:i/>
        </w:rPr>
        <w:t>Appendix D</w:t>
      </w:r>
      <w:r w:rsidR="00A77A31">
        <w:rPr>
          <w:i/>
        </w:rPr>
        <w:t xml:space="preserve"> </w:t>
      </w:r>
      <w:r w:rsidR="00A77A31">
        <w:t xml:space="preserve">(HAZOP) and </w:t>
      </w:r>
      <w:r w:rsidR="00A77A31">
        <w:rPr>
          <w:i/>
        </w:rPr>
        <w:t>Appendix G</w:t>
      </w:r>
      <w:r w:rsidR="00A77A31">
        <w:t xml:space="preserve"> (LOPA)</w:t>
      </w:r>
      <w:r>
        <w:t xml:space="preserve">.  Based on the results of this analysis, </w:t>
      </w:r>
      <w:r w:rsidR="003546E0">
        <w:t>__COMPANY__</w:t>
      </w:r>
      <w:r>
        <w:t xml:space="preserve"> recommends that all recommendations listed in </w:t>
      </w:r>
      <w:r>
        <w:rPr>
          <w:i/>
        </w:rPr>
        <w:t>Appendix D</w:t>
      </w:r>
      <w:r w:rsidR="00B03554">
        <w:t xml:space="preserve"> </w:t>
      </w:r>
      <w:r w:rsidR="00A77A31">
        <w:t xml:space="preserve">and </w:t>
      </w:r>
      <w:r w:rsidR="00A77A31" w:rsidRPr="00A77A31">
        <w:rPr>
          <w:i/>
        </w:rPr>
        <w:t>Appendix G</w:t>
      </w:r>
      <w:r w:rsidR="00A77A31">
        <w:t xml:space="preserve"> </w:t>
      </w:r>
      <w:r w:rsidR="005051A7">
        <w:t>be</w:t>
      </w:r>
      <w:r>
        <w:t xml:space="preserve"> </w:t>
      </w:r>
      <w:r w:rsidR="00A77A31">
        <w:t xml:space="preserve">addressed and </w:t>
      </w:r>
      <w:r>
        <w:t xml:space="preserve">resolved by </w:t>
      </w:r>
      <w:r w:rsidR="00263F91">
        <w:t>&lt;%</w:t>
      </w:r>
      <w:proofErr w:type="spellStart"/>
      <w:r w:rsidR="00263F91">
        <w:t>Facility_Owner</w:t>
      </w:r>
      <w:proofErr w:type="spellEnd"/>
      <w:r w:rsidR="00263F91">
        <w:t>%&gt;</w:t>
      </w:r>
      <w:r>
        <w:t xml:space="preserve"> management.  Resolution should be documented with a rationale for determining whether the recommendation will be implemented, not implement</w:t>
      </w:r>
      <w:r w:rsidR="00827846">
        <w:t>ed</w:t>
      </w:r>
      <w:r>
        <w:t xml:space="preserve"> with justification, or alternative risk reduction means be implemented that substantially address the PHA</w:t>
      </w:r>
      <w:r w:rsidR="00FB38A4">
        <w:t>-LOPA</w:t>
      </w:r>
      <w:r>
        <w:t xml:space="preserve"> team’s concerns</w:t>
      </w:r>
      <w:r w:rsidR="00F81F54">
        <w:t>.</w:t>
      </w:r>
    </w:p>
    <w:p w14:paraId="13F3AFBE" w14:textId="77777777" w:rsidR="00A77A31" w:rsidRDefault="00A77A31" w:rsidP="00A77A31">
      <w:r>
        <w:t>Major findings from the HAZOP:</w:t>
      </w:r>
    </w:p>
    <w:p w14:paraId="06A9D515" w14:textId="77777777" w:rsidR="00050DE1" w:rsidRDefault="00050DE1" w:rsidP="00050DE1">
      <w:pPr>
        <w:pStyle w:val="ListParagraph"/>
        <w:numPr>
          <w:ilvl w:val="0"/>
          <w:numId w:val="13"/>
        </w:numPr>
      </w:pPr>
    </w:p>
    <w:p w14:paraId="3C603DED" w14:textId="77777777" w:rsidR="00A77A31" w:rsidRDefault="00A77A31" w:rsidP="00A77A31">
      <w:r>
        <w:t xml:space="preserve">Major findings from the LOPA: </w:t>
      </w:r>
    </w:p>
    <w:p w14:paraId="533488E2" w14:textId="77777777" w:rsidR="0066402F" w:rsidRPr="00A77A31" w:rsidRDefault="0066402F" w:rsidP="00050DE1">
      <w:pPr>
        <w:pStyle w:val="ListParagraph"/>
        <w:numPr>
          <w:ilvl w:val="0"/>
          <w:numId w:val="11"/>
        </w:numPr>
        <w:contextualSpacing w:val="0"/>
        <w:rPr>
          <w:rFonts w:cs="Tahoma"/>
        </w:rPr>
      </w:pPr>
    </w:p>
    <w:p w14:paraId="21743380" w14:textId="77777777" w:rsidR="0066402F" w:rsidRDefault="0066402F"/>
    <w:p w14:paraId="01E87079" w14:textId="77777777" w:rsidR="005051A7" w:rsidRDefault="005051A7">
      <w:pPr>
        <w:sectPr w:rsidR="005051A7" w:rsidSect="00F81F54">
          <w:footerReference w:type="default" r:id="rId10"/>
          <w:pgSz w:w="12240" w:h="15840" w:code="1"/>
          <w:pgMar w:top="1210" w:right="1440" w:bottom="1440" w:left="1440" w:header="720" w:footer="720" w:gutter="0"/>
          <w:pgNumType w:fmt="lowerRoman" w:start="1"/>
          <w:cols w:space="720"/>
          <w:docGrid w:linePitch="360"/>
        </w:sectPr>
      </w:pPr>
    </w:p>
    <w:p w14:paraId="4D2F838F" w14:textId="77777777" w:rsidR="0066402F" w:rsidRDefault="0066402F">
      <w:pPr>
        <w:pStyle w:val="Heading1"/>
        <w:numPr>
          <w:ilvl w:val="0"/>
          <w:numId w:val="0"/>
        </w:numPr>
      </w:pPr>
      <w:bookmarkStart w:id="3" w:name="_Toc72919461"/>
      <w:bookmarkEnd w:id="1"/>
      <w:r>
        <w:lastRenderedPageBreak/>
        <w:t>Contents</w:t>
      </w:r>
      <w:bookmarkEnd w:id="3"/>
    </w:p>
    <w:p w14:paraId="2EA06702" w14:textId="75121432" w:rsidR="00AE5A51" w:rsidRDefault="0066402F">
      <w:pPr>
        <w:pStyle w:val="TOC1"/>
        <w:tabs>
          <w:tab w:val="right" w:leader="dot" w:pos="935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72919460" w:history="1">
        <w:r w:rsidR="00AE5A51" w:rsidRPr="001440F5">
          <w:rPr>
            <w:rStyle w:val="Hyperlink"/>
            <w:noProof/>
          </w:rPr>
          <w:t>Executive Summary</w:t>
        </w:r>
        <w:r w:rsidR="00AE5A51">
          <w:rPr>
            <w:noProof/>
            <w:webHidden/>
          </w:rPr>
          <w:tab/>
        </w:r>
        <w:r w:rsidR="00AE5A51">
          <w:rPr>
            <w:noProof/>
            <w:webHidden/>
          </w:rPr>
          <w:fldChar w:fldCharType="begin"/>
        </w:r>
        <w:r w:rsidR="00AE5A51">
          <w:rPr>
            <w:noProof/>
            <w:webHidden/>
          </w:rPr>
          <w:instrText xml:space="preserve"> PAGEREF _Toc72919460 \h </w:instrText>
        </w:r>
        <w:r w:rsidR="00AE5A51">
          <w:rPr>
            <w:noProof/>
            <w:webHidden/>
          </w:rPr>
        </w:r>
        <w:r w:rsidR="00AE5A51">
          <w:rPr>
            <w:noProof/>
            <w:webHidden/>
          </w:rPr>
          <w:fldChar w:fldCharType="separate"/>
        </w:r>
        <w:r w:rsidR="00AE5A51">
          <w:rPr>
            <w:noProof/>
            <w:webHidden/>
          </w:rPr>
          <w:t>i</w:t>
        </w:r>
        <w:r w:rsidR="00AE5A51">
          <w:rPr>
            <w:noProof/>
            <w:webHidden/>
          </w:rPr>
          <w:fldChar w:fldCharType="end"/>
        </w:r>
      </w:hyperlink>
    </w:p>
    <w:p w14:paraId="5A9C83ED" w14:textId="4903C4EC" w:rsidR="00AE5A51" w:rsidRDefault="00000000">
      <w:pPr>
        <w:pStyle w:val="TOC1"/>
        <w:tabs>
          <w:tab w:val="right" w:leader="dot" w:pos="9350"/>
        </w:tabs>
        <w:rPr>
          <w:rFonts w:asciiTheme="minorHAnsi" w:eastAsiaTheme="minorEastAsia" w:hAnsiTheme="minorHAnsi" w:cstheme="minorBidi"/>
          <w:noProof/>
          <w:szCs w:val="22"/>
        </w:rPr>
      </w:pPr>
      <w:hyperlink w:anchor="_Toc72919461" w:history="1">
        <w:r w:rsidR="00AE5A51" w:rsidRPr="001440F5">
          <w:rPr>
            <w:rStyle w:val="Hyperlink"/>
            <w:noProof/>
          </w:rPr>
          <w:t>Contents</w:t>
        </w:r>
        <w:r w:rsidR="00AE5A51">
          <w:rPr>
            <w:noProof/>
            <w:webHidden/>
          </w:rPr>
          <w:tab/>
        </w:r>
        <w:r w:rsidR="00AE5A51">
          <w:rPr>
            <w:noProof/>
            <w:webHidden/>
          </w:rPr>
          <w:fldChar w:fldCharType="begin"/>
        </w:r>
        <w:r w:rsidR="00AE5A51">
          <w:rPr>
            <w:noProof/>
            <w:webHidden/>
          </w:rPr>
          <w:instrText xml:space="preserve"> PAGEREF _Toc72919461 \h </w:instrText>
        </w:r>
        <w:r w:rsidR="00AE5A51">
          <w:rPr>
            <w:noProof/>
            <w:webHidden/>
          </w:rPr>
        </w:r>
        <w:r w:rsidR="00AE5A51">
          <w:rPr>
            <w:noProof/>
            <w:webHidden/>
          </w:rPr>
          <w:fldChar w:fldCharType="separate"/>
        </w:r>
        <w:r w:rsidR="00AE5A51">
          <w:rPr>
            <w:noProof/>
            <w:webHidden/>
          </w:rPr>
          <w:t>iii</w:t>
        </w:r>
        <w:r w:rsidR="00AE5A51">
          <w:rPr>
            <w:noProof/>
            <w:webHidden/>
          </w:rPr>
          <w:fldChar w:fldCharType="end"/>
        </w:r>
      </w:hyperlink>
    </w:p>
    <w:p w14:paraId="417E10E3" w14:textId="0243D98F" w:rsidR="00AE5A51" w:rsidRDefault="00000000">
      <w:pPr>
        <w:pStyle w:val="TOC1"/>
        <w:tabs>
          <w:tab w:val="left" w:pos="720"/>
          <w:tab w:val="right" w:leader="dot" w:pos="9350"/>
        </w:tabs>
        <w:rPr>
          <w:rFonts w:asciiTheme="minorHAnsi" w:eastAsiaTheme="minorEastAsia" w:hAnsiTheme="minorHAnsi" w:cstheme="minorBidi"/>
          <w:noProof/>
          <w:szCs w:val="22"/>
        </w:rPr>
      </w:pPr>
      <w:hyperlink w:anchor="_Toc72919462" w:history="1">
        <w:r w:rsidR="00AE5A51" w:rsidRPr="001440F5">
          <w:rPr>
            <w:rStyle w:val="Hyperlink"/>
            <w:noProof/>
          </w:rPr>
          <w:t>1</w:t>
        </w:r>
        <w:r w:rsidR="00AE5A51">
          <w:rPr>
            <w:rFonts w:asciiTheme="minorHAnsi" w:eastAsiaTheme="minorEastAsia" w:hAnsiTheme="minorHAnsi" w:cstheme="minorBidi"/>
            <w:noProof/>
            <w:szCs w:val="22"/>
          </w:rPr>
          <w:tab/>
        </w:r>
        <w:r w:rsidR="00AE5A51" w:rsidRPr="001440F5">
          <w:rPr>
            <w:rStyle w:val="Hyperlink"/>
            <w:noProof/>
          </w:rPr>
          <w:t>Introduction</w:t>
        </w:r>
        <w:r w:rsidR="00AE5A51">
          <w:rPr>
            <w:noProof/>
            <w:webHidden/>
          </w:rPr>
          <w:tab/>
        </w:r>
        <w:r w:rsidR="00AE5A51">
          <w:rPr>
            <w:noProof/>
            <w:webHidden/>
          </w:rPr>
          <w:fldChar w:fldCharType="begin"/>
        </w:r>
        <w:r w:rsidR="00AE5A51">
          <w:rPr>
            <w:noProof/>
            <w:webHidden/>
          </w:rPr>
          <w:instrText xml:space="preserve"> PAGEREF _Toc72919462 \h </w:instrText>
        </w:r>
        <w:r w:rsidR="00AE5A51">
          <w:rPr>
            <w:noProof/>
            <w:webHidden/>
          </w:rPr>
        </w:r>
        <w:r w:rsidR="00AE5A51">
          <w:rPr>
            <w:noProof/>
            <w:webHidden/>
          </w:rPr>
          <w:fldChar w:fldCharType="separate"/>
        </w:r>
        <w:r w:rsidR="00AE5A51">
          <w:rPr>
            <w:noProof/>
            <w:webHidden/>
          </w:rPr>
          <w:t>5</w:t>
        </w:r>
        <w:r w:rsidR="00AE5A51">
          <w:rPr>
            <w:noProof/>
            <w:webHidden/>
          </w:rPr>
          <w:fldChar w:fldCharType="end"/>
        </w:r>
      </w:hyperlink>
    </w:p>
    <w:p w14:paraId="1C5A9CA0" w14:textId="6E5DB689" w:rsidR="00AE5A51" w:rsidRDefault="00000000">
      <w:pPr>
        <w:pStyle w:val="TOC2"/>
        <w:rPr>
          <w:rFonts w:asciiTheme="minorHAnsi" w:eastAsiaTheme="minorEastAsia" w:hAnsiTheme="minorHAnsi" w:cstheme="minorBidi"/>
          <w:noProof/>
          <w:szCs w:val="22"/>
        </w:rPr>
      </w:pPr>
      <w:hyperlink w:anchor="_Toc72919463" w:history="1">
        <w:r w:rsidR="00AE5A51" w:rsidRPr="001440F5">
          <w:rPr>
            <w:rStyle w:val="Hyperlink"/>
            <w:noProof/>
          </w:rPr>
          <w:t>1.1</w:t>
        </w:r>
        <w:r w:rsidR="00AE5A51">
          <w:rPr>
            <w:rFonts w:asciiTheme="minorHAnsi" w:eastAsiaTheme="minorEastAsia" w:hAnsiTheme="minorHAnsi" w:cstheme="minorBidi"/>
            <w:noProof/>
            <w:szCs w:val="22"/>
          </w:rPr>
          <w:tab/>
        </w:r>
        <w:r w:rsidR="00AE5A51" w:rsidRPr="001440F5">
          <w:rPr>
            <w:rStyle w:val="Hyperlink"/>
            <w:noProof/>
          </w:rPr>
          <w:t>Background</w:t>
        </w:r>
        <w:r w:rsidR="00AE5A51">
          <w:rPr>
            <w:noProof/>
            <w:webHidden/>
          </w:rPr>
          <w:tab/>
        </w:r>
        <w:r w:rsidR="00AE5A51">
          <w:rPr>
            <w:noProof/>
            <w:webHidden/>
          </w:rPr>
          <w:fldChar w:fldCharType="begin"/>
        </w:r>
        <w:r w:rsidR="00AE5A51">
          <w:rPr>
            <w:noProof/>
            <w:webHidden/>
          </w:rPr>
          <w:instrText xml:space="preserve"> PAGEREF _Toc72919463 \h </w:instrText>
        </w:r>
        <w:r w:rsidR="00AE5A51">
          <w:rPr>
            <w:noProof/>
            <w:webHidden/>
          </w:rPr>
        </w:r>
        <w:r w:rsidR="00AE5A51">
          <w:rPr>
            <w:noProof/>
            <w:webHidden/>
          </w:rPr>
          <w:fldChar w:fldCharType="separate"/>
        </w:r>
        <w:r w:rsidR="00AE5A51">
          <w:rPr>
            <w:noProof/>
            <w:webHidden/>
          </w:rPr>
          <w:t>5</w:t>
        </w:r>
        <w:r w:rsidR="00AE5A51">
          <w:rPr>
            <w:noProof/>
            <w:webHidden/>
          </w:rPr>
          <w:fldChar w:fldCharType="end"/>
        </w:r>
      </w:hyperlink>
    </w:p>
    <w:p w14:paraId="5B375687" w14:textId="26C5C2C9" w:rsidR="00AE5A51" w:rsidRDefault="00000000">
      <w:pPr>
        <w:pStyle w:val="TOC2"/>
        <w:rPr>
          <w:rFonts w:asciiTheme="minorHAnsi" w:eastAsiaTheme="minorEastAsia" w:hAnsiTheme="minorHAnsi" w:cstheme="minorBidi"/>
          <w:noProof/>
          <w:szCs w:val="22"/>
        </w:rPr>
      </w:pPr>
      <w:hyperlink w:anchor="_Toc72919464" w:history="1">
        <w:r w:rsidR="00AE5A51" w:rsidRPr="001440F5">
          <w:rPr>
            <w:rStyle w:val="Hyperlink"/>
            <w:noProof/>
          </w:rPr>
          <w:t>1.2</w:t>
        </w:r>
        <w:r w:rsidR="00AE5A51">
          <w:rPr>
            <w:rFonts w:asciiTheme="minorHAnsi" w:eastAsiaTheme="minorEastAsia" w:hAnsiTheme="minorHAnsi" w:cstheme="minorBidi"/>
            <w:noProof/>
            <w:szCs w:val="22"/>
          </w:rPr>
          <w:tab/>
        </w:r>
        <w:r w:rsidR="00AE5A51" w:rsidRPr="001440F5">
          <w:rPr>
            <w:rStyle w:val="Hyperlink"/>
            <w:noProof/>
          </w:rPr>
          <w:t>Scope / Objectives</w:t>
        </w:r>
        <w:r w:rsidR="00AE5A51">
          <w:rPr>
            <w:noProof/>
            <w:webHidden/>
          </w:rPr>
          <w:tab/>
        </w:r>
        <w:r w:rsidR="00AE5A51">
          <w:rPr>
            <w:noProof/>
            <w:webHidden/>
          </w:rPr>
          <w:fldChar w:fldCharType="begin"/>
        </w:r>
        <w:r w:rsidR="00AE5A51">
          <w:rPr>
            <w:noProof/>
            <w:webHidden/>
          </w:rPr>
          <w:instrText xml:space="preserve"> PAGEREF _Toc72919464 \h </w:instrText>
        </w:r>
        <w:r w:rsidR="00AE5A51">
          <w:rPr>
            <w:noProof/>
            <w:webHidden/>
          </w:rPr>
        </w:r>
        <w:r w:rsidR="00AE5A51">
          <w:rPr>
            <w:noProof/>
            <w:webHidden/>
          </w:rPr>
          <w:fldChar w:fldCharType="separate"/>
        </w:r>
        <w:r w:rsidR="00AE5A51">
          <w:rPr>
            <w:noProof/>
            <w:webHidden/>
          </w:rPr>
          <w:t>5</w:t>
        </w:r>
        <w:r w:rsidR="00AE5A51">
          <w:rPr>
            <w:noProof/>
            <w:webHidden/>
          </w:rPr>
          <w:fldChar w:fldCharType="end"/>
        </w:r>
      </w:hyperlink>
    </w:p>
    <w:p w14:paraId="74FF5FEB" w14:textId="44F51176" w:rsidR="00AE5A51" w:rsidRDefault="00000000">
      <w:pPr>
        <w:pStyle w:val="TOC2"/>
        <w:rPr>
          <w:rFonts w:asciiTheme="minorHAnsi" w:eastAsiaTheme="minorEastAsia" w:hAnsiTheme="minorHAnsi" w:cstheme="minorBidi"/>
          <w:noProof/>
          <w:szCs w:val="22"/>
        </w:rPr>
      </w:pPr>
      <w:hyperlink w:anchor="_Toc72919465" w:history="1">
        <w:r w:rsidR="00AE5A51" w:rsidRPr="001440F5">
          <w:rPr>
            <w:rStyle w:val="Hyperlink"/>
            <w:noProof/>
          </w:rPr>
          <w:t>1.3</w:t>
        </w:r>
        <w:r w:rsidR="00AE5A51">
          <w:rPr>
            <w:rFonts w:asciiTheme="minorHAnsi" w:eastAsiaTheme="minorEastAsia" w:hAnsiTheme="minorHAnsi" w:cstheme="minorBidi"/>
            <w:noProof/>
            <w:szCs w:val="22"/>
          </w:rPr>
          <w:tab/>
        </w:r>
        <w:r w:rsidR="00AE5A51" w:rsidRPr="001440F5">
          <w:rPr>
            <w:rStyle w:val="Hyperlink"/>
            <w:noProof/>
          </w:rPr>
          <w:t>Report Organization</w:t>
        </w:r>
        <w:r w:rsidR="00AE5A51">
          <w:rPr>
            <w:noProof/>
            <w:webHidden/>
          </w:rPr>
          <w:tab/>
        </w:r>
        <w:r w:rsidR="00AE5A51">
          <w:rPr>
            <w:noProof/>
            <w:webHidden/>
          </w:rPr>
          <w:fldChar w:fldCharType="begin"/>
        </w:r>
        <w:r w:rsidR="00AE5A51">
          <w:rPr>
            <w:noProof/>
            <w:webHidden/>
          </w:rPr>
          <w:instrText xml:space="preserve"> PAGEREF _Toc72919465 \h </w:instrText>
        </w:r>
        <w:r w:rsidR="00AE5A51">
          <w:rPr>
            <w:noProof/>
            <w:webHidden/>
          </w:rPr>
        </w:r>
        <w:r w:rsidR="00AE5A51">
          <w:rPr>
            <w:noProof/>
            <w:webHidden/>
          </w:rPr>
          <w:fldChar w:fldCharType="separate"/>
        </w:r>
        <w:r w:rsidR="00AE5A51">
          <w:rPr>
            <w:noProof/>
            <w:webHidden/>
          </w:rPr>
          <w:t>5</w:t>
        </w:r>
        <w:r w:rsidR="00AE5A51">
          <w:rPr>
            <w:noProof/>
            <w:webHidden/>
          </w:rPr>
          <w:fldChar w:fldCharType="end"/>
        </w:r>
      </w:hyperlink>
    </w:p>
    <w:p w14:paraId="040FA346" w14:textId="31B9AED2" w:rsidR="00AE5A51" w:rsidRDefault="00000000">
      <w:pPr>
        <w:pStyle w:val="TOC1"/>
        <w:tabs>
          <w:tab w:val="left" w:pos="720"/>
          <w:tab w:val="right" w:leader="dot" w:pos="9350"/>
        </w:tabs>
        <w:rPr>
          <w:rFonts w:asciiTheme="minorHAnsi" w:eastAsiaTheme="minorEastAsia" w:hAnsiTheme="minorHAnsi" w:cstheme="minorBidi"/>
          <w:noProof/>
          <w:szCs w:val="22"/>
        </w:rPr>
      </w:pPr>
      <w:hyperlink w:anchor="_Toc72919466" w:history="1">
        <w:r w:rsidR="00AE5A51" w:rsidRPr="001440F5">
          <w:rPr>
            <w:rStyle w:val="Hyperlink"/>
            <w:noProof/>
          </w:rPr>
          <w:t>2</w:t>
        </w:r>
        <w:r w:rsidR="00AE5A51">
          <w:rPr>
            <w:rFonts w:asciiTheme="minorHAnsi" w:eastAsiaTheme="minorEastAsia" w:hAnsiTheme="minorHAnsi" w:cstheme="minorBidi"/>
            <w:noProof/>
            <w:szCs w:val="22"/>
          </w:rPr>
          <w:tab/>
        </w:r>
        <w:r w:rsidR="00AE5A51" w:rsidRPr="001440F5">
          <w:rPr>
            <w:rStyle w:val="Hyperlink"/>
            <w:noProof/>
          </w:rPr>
          <w:t>Results</w:t>
        </w:r>
        <w:r w:rsidR="00AE5A51">
          <w:rPr>
            <w:noProof/>
            <w:webHidden/>
          </w:rPr>
          <w:tab/>
        </w:r>
        <w:r w:rsidR="00AE5A51">
          <w:rPr>
            <w:noProof/>
            <w:webHidden/>
          </w:rPr>
          <w:fldChar w:fldCharType="begin"/>
        </w:r>
        <w:r w:rsidR="00AE5A51">
          <w:rPr>
            <w:noProof/>
            <w:webHidden/>
          </w:rPr>
          <w:instrText xml:space="preserve"> PAGEREF _Toc72919466 \h </w:instrText>
        </w:r>
        <w:r w:rsidR="00AE5A51">
          <w:rPr>
            <w:noProof/>
            <w:webHidden/>
          </w:rPr>
        </w:r>
        <w:r w:rsidR="00AE5A51">
          <w:rPr>
            <w:noProof/>
            <w:webHidden/>
          </w:rPr>
          <w:fldChar w:fldCharType="separate"/>
        </w:r>
        <w:r w:rsidR="00AE5A51">
          <w:rPr>
            <w:noProof/>
            <w:webHidden/>
          </w:rPr>
          <w:t>7</w:t>
        </w:r>
        <w:r w:rsidR="00AE5A51">
          <w:rPr>
            <w:noProof/>
            <w:webHidden/>
          </w:rPr>
          <w:fldChar w:fldCharType="end"/>
        </w:r>
      </w:hyperlink>
    </w:p>
    <w:p w14:paraId="66F7734B" w14:textId="4E7FC066" w:rsidR="00AE5A51" w:rsidRDefault="00000000">
      <w:pPr>
        <w:pStyle w:val="TOC2"/>
        <w:rPr>
          <w:rFonts w:asciiTheme="minorHAnsi" w:eastAsiaTheme="minorEastAsia" w:hAnsiTheme="minorHAnsi" w:cstheme="minorBidi"/>
          <w:noProof/>
          <w:szCs w:val="22"/>
        </w:rPr>
      </w:pPr>
      <w:hyperlink w:anchor="_Toc72919467" w:history="1">
        <w:r w:rsidR="00AE5A51" w:rsidRPr="001440F5">
          <w:rPr>
            <w:rStyle w:val="Hyperlink"/>
            <w:noProof/>
          </w:rPr>
          <w:t>2.1</w:t>
        </w:r>
        <w:r w:rsidR="00AE5A51">
          <w:rPr>
            <w:rFonts w:asciiTheme="minorHAnsi" w:eastAsiaTheme="minorEastAsia" w:hAnsiTheme="minorHAnsi" w:cstheme="minorBidi"/>
            <w:noProof/>
            <w:szCs w:val="22"/>
          </w:rPr>
          <w:tab/>
        </w:r>
        <w:r w:rsidR="00AE5A51" w:rsidRPr="001440F5">
          <w:rPr>
            <w:rStyle w:val="Hyperlink"/>
            <w:noProof/>
          </w:rPr>
          <w:t>Process Description and Hazards</w:t>
        </w:r>
        <w:r w:rsidR="00AE5A51">
          <w:rPr>
            <w:noProof/>
            <w:webHidden/>
          </w:rPr>
          <w:tab/>
        </w:r>
        <w:r w:rsidR="00AE5A51">
          <w:rPr>
            <w:noProof/>
            <w:webHidden/>
          </w:rPr>
          <w:fldChar w:fldCharType="begin"/>
        </w:r>
        <w:r w:rsidR="00AE5A51">
          <w:rPr>
            <w:noProof/>
            <w:webHidden/>
          </w:rPr>
          <w:instrText xml:space="preserve"> PAGEREF _Toc72919467 \h </w:instrText>
        </w:r>
        <w:r w:rsidR="00AE5A51">
          <w:rPr>
            <w:noProof/>
            <w:webHidden/>
          </w:rPr>
        </w:r>
        <w:r w:rsidR="00AE5A51">
          <w:rPr>
            <w:noProof/>
            <w:webHidden/>
          </w:rPr>
          <w:fldChar w:fldCharType="separate"/>
        </w:r>
        <w:r w:rsidR="00AE5A51">
          <w:rPr>
            <w:noProof/>
            <w:webHidden/>
          </w:rPr>
          <w:t>7</w:t>
        </w:r>
        <w:r w:rsidR="00AE5A51">
          <w:rPr>
            <w:noProof/>
            <w:webHidden/>
          </w:rPr>
          <w:fldChar w:fldCharType="end"/>
        </w:r>
      </w:hyperlink>
    </w:p>
    <w:p w14:paraId="3E0EED4C" w14:textId="0FF6629E" w:rsidR="00AE5A51" w:rsidRDefault="00000000">
      <w:pPr>
        <w:pStyle w:val="TOC2"/>
        <w:rPr>
          <w:rFonts w:asciiTheme="minorHAnsi" w:eastAsiaTheme="minorEastAsia" w:hAnsiTheme="minorHAnsi" w:cstheme="minorBidi"/>
          <w:noProof/>
          <w:szCs w:val="22"/>
        </w:rPr>
      </w:pPr>
      <w:hyperlink w:anchor="_Toc72919468" w:history="1">
        <w:r w:rsidR="00AE5A51" w:rsidRPr="001440F5">
          <w:rPr>
            <w:rStyle w:val="Hyperlink"/>
            <w:noProof/>
          </w:rPr>
          <w:t>2.2</w:t>
        </w:r>
        <w:r w:rsidR="00AE5A51">
          <w:rPr>
            <w:rFonts w:asciiTheme="minorHAnsi" w:eastAsiaTheme="minorEastAsia" w:hAnsiTheme="minorHAnsi" w:cstheme="minorBidi"/>
            <w:noProof/>
            <w:szCs w:val="22"/>
          </w:rPr>
          <w:tab/>
        </w:r>
        <w:r w:rsidR="00AE5A51" w:rsidRPr="001440F5">
          <w:rPr>
            <w:rStyle w:val="Hyperlink"/>
            <w:noProof/>
          </w:rPr>
          <w:t>PHA Methodology</w:t>
        </w:r>
        <w:r w:rsidR="00AE5A51">
          <w:rPr>
            <w:noProof/>
            <w:webHidden/>
          </w:rPr>
          <w:tab/>
        </w:r>
        <w:r w:rsidR="00AE5A51">
          <w:rPr>
            <w:noProof/>
            <w:webHidden/>
          </w:rPr>
          <w:fldChar w:fldCharType="begin"/>
        </w:r>
        <w:r w:rsidR="00AE5A51">
          <w:rPr>
            <w:noProof/>
            <w:webHidden/>
          </w:rPr>
          <w:instrText xml:space="preserve"> PAGEREF _Toc72919468 \h </w:instrText>
        </w:r>
        <w:r w:rsidR="00AE5A51">
          <w:rPr>
            <w:noProof/>
            <w:webHidden/>
          </w:rPr>
        </w:r>
        <w:r w:rsidR="00AE5A51">
          <w:rPr>
            <w:noProof/>
            <w:webHidden/>
          </w:rPr>
          <w:fldChar w:fldCharType="separate"/>
        </w:r>
        <w:r w:rsidR="00AE5A51">
          <w:rPr>
            <w:noProof/>
            <w:webHidden/>
          </w:rPr>
          <w:t>7</w:t>
        </w:r>
        <w:r w:rsidR="00AE5A51">
          <w:rPr>
            <w:noProof/>
            <w:webHidden/>
          </w:rPr>
          <w:fldChar w:fldCharType="end"/>
        </w:r>
      </w:hyperlink>
    </w:p>
    <w:p w14:paraId="5DB24969" w14:textId="69F565EC" w:rsidR="00AE5A51" w:rsidRDefault="00000000">
      <w:pPr>
        <w:pStyle w:val="TOC3"/>
        <w:rPr>
          <w:rFonts w:asciiTheme="minorHAnsi" w:eastAsiaTheme="minorEastAsia" w:hAnsiTheme="minorHAnsi" w:cstheme="minorBidi"/>
          <w:noProof/>
          <w:szCs w:val="22"/>
        </w:rPr>
      </w:pPr>
      <w:hyperlink w:anchor="_Toc72919469" w:history="1">
        <w:r w:rsidR="00AE5A51" w:rsidRPr="001440F5">
          <w:rPr>
            <w:rStyle w:val="Hyperlink"/>
            <w:noProof/>
          </w:rPr>
          <w:t>2.2.1</w:t>
        </w:r>
        <w:r w:rsidR="00AE5A51">
          <w:rPr>
            <w:rFonts w:asciiTheme="minorHAnsi" w:eastAsiaTheme="minorEastAsia" w:hAnsiTheme="minorHAnsi" w:cstheme="minorBidi"/>
            <w:noProof/>
            <w:szCs w:val="22"/>
          </w:rPr>
          <w:tab/>
        </w:r>
        <w:r w:rsidR="00AE5A51" w:rsidRPr="001440F5">
          <w:rPr>
            <w:rStyle w:val="Hyperlink"/>
            <w:noProof/>
          </w:rPr>
          <w:t>Team Composition</w:t>
        </w:r>
        <w:r w:rsidR="00AE5A51">
          <w:rPr>
            <w:noProof/>
            <w:webHidden/>
          </w:rPr>
          <w:tab/>
        </w:r>
        <w:r w:rsidR="00AE5A51">
          <w:rPr>
            <w:noProof/>
            <w:webHidden/>
          </w:rPr>
          <w:fldChar w:fldCharType="begin"/>
        </w:r>
        <w:r w:rsidR="00AE5A51">
          <w:rPr>
            <w:noProof/>
            <w:webHidden/>
          </w:rPr>
          <w:instrText xml:space="preserve"> PAGEREF _Toc72919469 \h </w:instrText>
        </w:r>
        <w:r w:rsidR="00AE5A51">
          <w:rPr>
            <w:noProof/>
            <w:webHidden/>
          </w:rPr>
        </w:r>
        <w:r w:rsidR="00AE5A51">
          <w:rPr>
            <w:noProof/>
            <w:webHidden/>
          </w:rPr>
          <w:fldChar w:fldCharType="separate"/>
        </w:r>
        <w:r w:rsidR="00AE5A51">
          <w:rPr>
            <w:noProof/>
            <w:webHidden/>
          </w:rPr>
          <w:t>7</w:t>
        </w:r>
        <w:r w:rsidR="00AE5A51">
          <w:rPr>
            <w:noProof/>
            <w:webHidden/>
          </w:rPr>
          <w:fldChar w:fldCharType="end"/>
        </w:r>
      </w:hyperlink>
    </w:p>
    <w:p w14:paraId="1BB721F4" w14:textId="353F7A54" w:rsidR="00AE5A51" w:rsidRDefault="00000000">
      <w:pPr>
        <w:pStyle w:val="TOC3"/>
        <w:rPr>
          <w:rFonts w:asciiTheme="minorHAnsi" w:eastAsiaTheme="minorEastAsia" w:hAnsiTheme="minorHAnsi" w:cstheme="minorBidi"/>
          <w:noProof/>
          <w:szCs w:val="22"/>
        </w:rPr>
      </w:pPr>
      <w:hyperlink w:anchor="_Toc72919470" w:history="1">
        <w:r w:rsidR="00AE5A51" w:rsidRPr="001440F5">
          <w:rPr>
            <w:rStyle w:val="Hyperlink"/>
            <w:noProof/>
          </w:rPr>
          <w:t>2.2.2</w:t>
        </w:r>
        <w:r w:rsidR="00AE5A51">
          <w:rPr>
            <w:rFonts w:asciiTheme="minorHAnsi" w:eastAsiaTheme="minorEastAsia" w:hAnsiTheme="minorHAnsi" w:cstheme="minorBidi"/>
            <w:noProof/>
            <w:szCs w:val="22"/>
          </w:rPr>
          <w:tab/>
        </w:r>
        <w:r w:rsidR="00AE5A51" w:rsidRPr="001440F5">
          <w:rPr>
            <w:rStyle w:val="Hyperlink"/>
            <w:noProof/>
          </w:rPr>
          <w:t>Node Definition</w:t>
        </w:r>
        <w:r w:rsidR="00AE5A51">
          <w:rPr>
            <w:noProof/>
            <w:webHidden/>
          </w:rPr>
          <w:tab/>
        </w:r>
        <w:r w:rsidR="00AE5A51">
          <w:rPr>
            <w:noProof/>
            <w:webHidden/>
          </w:rPr>
          <w:fldChar w:fldCharType="begin"/>
        </w:r>
        <w:r w:rsidR="00AE5A51">
          <w:rPr>
            <w:noProof/>
            <w:webHidden/>
          </w:rPr>
          <w:instrText xml:space="preserve"> PAGEREF _Toc72919470 \h </w:instrText>
        </w:r>
        <w:r w:rsidR="00AE5A51">
          <w:rPr>
            <w:noProof/>
            <w:webHidden/>
          </w:rPr>
        </w:r>
        <w:r w:rsidR="00AE5A51">
          <w:rPr>
            <w:noProof/>
            <w:webHidden/>
          </w:rPr>
          <w:fldChar w:fldCharType="separate"/>
        </w:r>
        <w:r w:rsidR="00AE5A51">
          <w:rPr>
            <w:noProof/>
            <w:webHidden/>
          </w:rPr>
          <w:t>8</w:t>
        </w:r>
        <w:r w:rsidR="00AE5A51">
          <w:rPr>
            <w:noProof/>
            <w:webHidden/>
          </w:rPr>
          <w:fldChar w:fldCharType="end"/>
        </w:r>
      </w:hyperlink>
    </w:p>
    <w:p w14:paraId="5B9E5B31" w14:textId="530ED413" w:rsidR="00AE5A51" w:rsidRDefault="00000000">
      <w:pPr>
        <w:pStyle w:val="TOC3"/>
        <w:rPr>
          <w:rFonts w:asciiTheme="minorHAnsi" w:eastAsiaTheme="minorEastAsia" w:hAnsiTheme="minorHAnsi" w:cstheme="minorBidi"/>
          <w:noProof/>
          <w:szCs w:val="22"/>
        </w:rPr>
      </w:pPr>
      <w:hyperlink w:anchor="_Toc72919471" w:history="1">
        <w:r w:rsidR="00AE5A51" w:rsidRPr="001440F5">
          <w:rPr>
            <w:rStyle w:val="Hyperlink"/>
            <w:noProof/>
          </w:rPr>
          <w:t>2.2.3</w:t>
        </w:r>
        <w:r w:rsidR="00AE5A51">
          <w:rPr>
            <w:rFonts w:asciiTheme="minorHAnsi" w:eastAsiaTheme="minorEastAsia" w:hAnsiTheme="minorHAnsi" w:cstheme="minorBidi"/>
            <w:noProof/>
            <w:szCs w:val="22"/>
          </w:rPr>
          <w:tab/>
        </w:r>
        <w:r w:rsidR="00AE5A51" w:rsidRPr="001440F5">
          <w:rPr>
            <w:rStyle w:val="Hyperlink"/>
            <w:noProof/>
          </w:rPr>
          <w:t>Study Workflow</w:t>
        </w:r>
        <w:r w:rsidR="00AE5A51">
          <w:rPr>
            <w:noProof/>
            <w:webHidden/>
          </w:rPr>
          <w:tab/>
        </w:r>
        <w:r w:rsidR="00AE5A51">
          <w:rPr>
            <w:noProof/>
            <w:webHidden/>
          </w:rPr>
          <w:fldChar w:fldCharType="begin"/>
        </w:r>
        <w:r w:rsidR="00AE5A51">
          <w:rPr>
            <w:noProof/>
            <w:webHidden/>
          </w:rPr>
          <w:instrText xml:space="preserve"> PAGEREF _Toc72919471 \h </w:instrText>
        </w:r>
        <w:r w:rsidR="00AE5A51">
          <w:rPr>
            <w:noProof/>
            <w:webHidden/>
          </w:rPr>
        </w:r>
        <w:r w:rsidR="00AE5A51">
          <w:rPr>
            <w:noProof/>
            <w:webHidden/>
          </w:rPr>
          <w:fldChar w:fldCharType="separate"/>
        </w:r>
        <w:r w:rsidR="00AE5A51">
          <w:rPr>
            <w:noProof/>
            <w:webHidden/>
          </w:rPr>
          <w:t>8</w:t>
        </w:r>
        <w:r w:rsidR="00AE5A51">
          <w:rPr>
            <w:noProof/>
            <w:webHidden/>
          </w:rPr>
          <w:fldChar w:fldCharType="end"/>
        </w:r>
      </w:hyperlink>
    </w:p>
    <w:p w14:paraId="651D4090" w14:textId="1FB5F39A" w:rsidR="00AE5A51" w:rsidRDefault="00000000">
      <w:pPr>
        <w:pStyle w:val="TOC3"/>
        <w:rPr>
          <w:rFonts w:asciiTheme="minorHAnsi" w:eastAsiaTheme="minorEastAsia" w:hAnsiTheme="minorHAnsi" w:cstheme="minorBidi"/>
          <w:noProof/>
          <w:szCs w:val="22"/>
        </w:rPr>
      </w:pPr>
      <w:hyperlink w:anchor="_Toc72919472" w:history="1">
        <w:r w:rsidR="00AE5A51" w:rsidRPr="001440F5">
          <w:rPr>
            <w:rStyle w:val="Hyperlink"/>
            <w:noProof/>
          </w:rPr>
          <w:t>2.2.4</w:t>
        </w:r>
        <w:r w:rsidR="00AE5A51">
          <w:rPr>
            <w:rFonts w:asciiTheme="minorHAnsi" w:eastAsiaTheme="minorEastAsia" w:hAnsiTheme="minorHAnsi" w:cstheme="minorBidi"/>
            <w:noProof/>
            <w:szCs w:val="22"/>
          </w:rPr>
          <w:tab/>
        </w:r>
        <w:r w:rsidR="00AE5A51" w:rsidRPr="001440F5">
          <w:rPr>
            <w:rStyle w:val="Hyperlink"/>
            <w:noProof/>
          </w:rPr>
          <w:t>Limitations</w:t>
        </w:r>
        <w:r w:rsidR="00AE5A51">
          <w:rPr>
            <w:noProof/>
            <w:webHidden/>
          </w:rPr>
          <w:tab/>
        </w:r>
        <w:r w:rsidR="00AE5A51">
          <w:rPr>
            <w:noProof/>
            <w:webHidden/>
          </w:rPr>
          <w:fldChar w:fldCharType="begin"/>
        </w:r>
        <w:r w:rsidR="00AE5A51">
          <w:rPr>
            <w:noProof/>
            <w:webHidden/>
          </w:rPr>
          <w:instrText xml:space="preserve"> PAGEREF _Toc72919472 \h </w:instrText>
        </w:r>
        <w:r w:rsidR="00AE5A51">
          <w:rPr>
            <w:noProof/>
            <w:webHidden/>
          </w:rPr>
        </w:r>
        <w:r w:rsidR="00AE5A51">
          <w:rPr>
            <w:noProof/>
            <w:webHidden/>
          </w:rPr>
          <w:fldChar w:fldCharType="separate"/>
        </w:r>
        <w:r w:rsidR="00AE5A51">
          <w:rPr>
            <w:noProof/>
            <w:webHidden/>
          </w:rPr>
          <w:t>9</w:t>
        </w:r>
        <w:r w:rsidR="00AE5A51">
          <w:rPr>
            <w:noProof/>
            <w:webHidden/>
          </w:rPr>
          <w:fldChar w:fldCharType="end"/>
        </w:r>
      </w:hyperlink>
    </w:p>
    <w:p w14:paraId="2E42C561" w14:textId="4053FB47" w:rsidR="00AE5A51" w:rsidRDefault="00000000">
      <w:pPr>
        <w:pStyle w:val="TOC2"/>
        <w:rPr>
          <w:rFonts w:asciiTheme="minorHAnsi" w:eastAsiaTheme="minorEastAsia" w:hAnsiTheme="minorHAnsi" w:cstheme="minorBidi"/>
          <w:noProof/>
          <w:szCs w:val="22"/>
        </w:rPr>
      </w:pPr>
      <w:hyperlink w:anchor="_Toc72919473" w:history="1">
        <w:r w:rsidR="00AE5A51" w:rsidRPr="001440F5">
          <w:rPr>
            <w:rStyle w:val="Hyperlink"/>
            <w:noProof/>
          </w:rPr>
          <w:t>2.3</w:t>
        </w:r>
        <w:r w:rsidR="00AE5A51">
          <w:rPr>
            <w:rFonts w:asciiTheme="minorHAnsi" w:eastAsiaTheme="minorEastAsia" w:hAnsiTheme="minorHAnsi" w:cstheme="minorBidi"/>
            <w:noProof/>
            <w:szCs w:val="22"/>
          </w:rPr>
          <w:tab/>
        </w:r>
        <w:r w:rsidR="00AE5A51" w:rsidRPr="001440F5">
          <w:rPr>
            <w:rStyle w:val="Hyperlink"/>
            <w:noProof/>
          </w:rPr>
          <w:t>Assumptions</w:t>
        </w:r>
        <w:r w:rsidR="00AE5A51">
          <w:rPr>
            <w:noProof/>
            <w:webHidden/>
          </w:rPr>
          <w:tab/>
        </w:r>
        <w:r w:rsidR="00AE5A51">
          <w:rPr>
            <w:noProof/>
            <w:webHidden/>
          </w:rPr>
          <w:fldChar w:fldCharType="begin"/>
        </w:r>
        <w:r w:rsidR="00AE5A51">
          <w:rPr>
            <w:noProof/>
            <w:webHidden/>
          </w:rPr>
          <w:instrText xml:space="preserve"> PAGEREF _Toc72919473 \h </w:instrText>
        </w:r>
        <w:r w:rsidR="00AE5A51">
          <w:rPr>
            <w:noProof/>
            <w:webHidden/>
          </w:rPr>
        </w:r>
        <w:r w:rsidR="00AE5A51">
          <w:rPr>
            <w:noProof/>
            <w:webHidden/>
          </w:rPr>
          <w:fldChar w:fldCharType="separate"/>
        </w:r>
        <w:r w:rsidR="00AE5A51">
          <w:rPr>
            <w:noProof/>
            <w:webHidden/>
          </w:rPr>
          <w:t>10</w:t>
        </w:r>
        <w:r w:rsidR="00AE5A51">
          <w:rPr>
            <w:noProof/>
            <w:webHidden/>
          </w:rPr>
          <w:fldChar w:fldCharType="end"/>
        </w:r>
      </w:hyperlink>
    </w:p>
    <w:p w14:paraId="529AF7BF" w14:textId="44B4EBBC" w:rsidR="00AE5A51" w:rsidRDefault="00000000">
      <w:pPr>
        <w:pStyle w:val="TOC2"/>
        <w:rPr>
          <w:rFonts w:asciiTheme="minorHAnsi" w:eastAsiaTheme="minorEastAsia" w:hAnsiTheme="minorHAnsi" w:cstheme="minorBidi"/>
          <w:noProof/>
          <w:szCs w:val="22"/>
        </w:rPr>
      </w:pPr>
      <w:hyperlink w:anchor="_Toc72919474" w:history="1">
        <w:r w:rsidR="00AE5A51" w:rsidRPr="001440F5">
          <w:rPr>
            <w:rStyle w:val="Hyperlink"/>
            <w:noProof/>
          </w:rPr>
          <w:t>2.4</w:t>
        </w:r>
        <w:r w:rsidR="00AE5A51">
          <w:rPr>
            <w:rFonts w:asciiTheme="minorHAnsi" w:eastAsiaTheme="minorEastAsia" w:hAnsiTheme="minorHAnsi" w:cstheme="minorBidi"/>
            <w:noProof/>
            <w:szCs w:val="22"/>
          </w:rPr>
          <w:tab/>
        </w:r>
        <w:r w:rsidR="00AE5A51" w:rsidRPr="001440F5">
          <w:rPr>
            <w:rStyle w:val="Hyperlink"/>
            <w:noProof/>
          </w:rPr>
          <w:t>Safety Instrumented Function (SIF) Compilation</w:t>
        </w:r>
        <w:r w:rsidR="00AE5A51">
          <w:rPr>
            <w:noProof/>
            <w:webHidden/>
          </w:rPr>
          <w:tab/>
        </w:r>
        <w:r w:rsidR="00AE5A51">
          <w:rPr>
            <w:noProof/>
            <w:webHidden/>
          </w:rPr>
          <w:fldChar w:fldCharType="begin"/>
        </w:r>
        <w:r w:rsidR="00AE5A51">
          <w:rPr>
            <w:noProof/>
            <w:webHidden/>
          </w:rPr>
          <w:instrText xml:space="preserve"> PAGEREF _Toc72919474 \h </w:instrText>
        </w:r>
        <w:r w:rsidR="00AE5A51">
          <w:rPr>
            <w:noProof/>
            <w:webHidden/>
          </w:rPr>
        </w:r>
        <w:r w:rsidR="00AE5A51">
          <w:rPr>
            <w:noProof/>
            <w:webHidden/>
          </w:rPr>
          <w:fldChar w:fldCharType="separate"/>
        </w:r>
        <w:r w:rsidR="00AE5A51">
          <w:rPr>
            <w:noProof/>
            <w:webHidden/>
          </w:rPr>
          <w:t>11</w:t>
        </w:r>
        <w:r w:rsidR="00AE5A51">
          <w:rPr>
            <w:noProof/>
            <w:webHidden/>
          </w:rPr>
          <w:fldChar w:fldCharType="end"/>
        </w:r>
      </w:hyperlink>
    </w:p>
    <w:p w14:paraId="1E1F4E9A" w14:textId="76DCAB72" w:rsidR="00AE5A51" w:rsidRDefault="00000000">
      <w:pPr>
        <w:pStyle w:val="TOC2"/>
        <w:rPr>
          <w:rFonts w:asciiTheme="minorHAnsi" w:eastAsiaTheme="minorEastAsia" w:hAnsiTheme="minorHAnsi" w:cstheme="minorBidi"/>
          <w:noProof/>
          <w:szCs w:val="22"/>
        </w:rPr>
      </w:pPr>
      <w:hyperlink w:anchor="_Toc72919475" w:history="1">
        <w:r w:rsidR="00AE5A51" w:rsidRPr="001440F5">
          <w:rPr>
            <w:rStyle w:val="Hyperlink"/>
            <w:noProof/>
          </w:rPr>
          <w:t>2.5</w:t>
        </w:r>
        <w:r w:rsidR="00AE5A51">
          <w:rPr>
            <w:rFonts w:asciiTheme="minorHAnsi" w:eastAsiaTheme="minorEastAsia" w:hAnsiTheme="minorHAnsi" w:cstheme="minorBidi"/>
            <w:noProof/>
            <w:szCs w:val="22"/>
          </w:rPr>
          <w:tab/>
        </w:r>
        <w:r w:rsidR="00AE5A51" w:rsidRPr="001440F5">
          <w:rPr>
            <w:rStyle w:val="Hyperlink"/>
            <w:noProof/>
          </w:rPr>
          <w:t>Safety Integrity Level Selection using Layer of Protection Analysis (LOPA)</w:t>
        </w:r>
        <w:r w:rsidR="00AE5A51">
          <w:rPr>
            <w:noProof/>
            <w:webHidden/>
          </w:rPr>
          <w:tab/>
        </w:r>
        <w:r w:rsidR="00AE5A51">
          <w:rPr>
            <w:noProof/>
            <w:webHidden/>
          </w:rPr>
          <w:fldChar w:fldCharType="begin"/>
        </w:r>
        <w:r w:rsidR="00AE5A51">
          <w:rPr>
            <w:noProof/>
            <w:webHidden/>
          </w:rPr>
          <w:instrText xml:space="preserve"> PAGEREF _Toc72919475 \h </w:instrText>
        </w:r>
        <w:r w:rsidR="00AE5A51">
          <w:rPr>
            <w:noProof/>
            <w:webHidden/>
          </w:rPr>
        </w:r>
        <w:r w:rsidR="00AE5A51">
          <w:rPr>
            <w:noProof/>
            <w:webHidden/>
          </w:rPr>
          <w:fldChar w:fldCharType="separate"/>
        </w:r>
        <w:r w:rsidR="00AE5A51">
          <w:rPr>
            <w:noProof/>
            <w:webHidden/>
          </w:rPr>
          <w:t>11</w:t>
        </w:r>
        <w:r w:rsidR="00AE5A51">
          <w:rPr>
            <w:noProof/>
            <w:webHidden/>
          </w:rPr>
          <w:fldChar w:fldCharType="end"/>
        </w:r>
      </w:hyperlink>
    </w:p>
    <w:p w14:paraId="32173938" w14:textId="471C77F8" w:rsidR="00AE5A51" w:rsidRDefault="00000000">
      <w:pPr>
        <w:pStyle w:val="TOC1"/>
        <w:tabs>
          <w:tab w:val="left" w:pos="720"/>
          <w:tab w:val="right" w:leader="dot" w:pos="9350"/>
        </w:tabs>
        <w:rPr>
          <w:rFonts w:asciiTheme="minorHAnsi" w:eastAsiaTheme="minorEastAsia" w:hAnsiTheme="minorHAnsi" w:cstheme="minorBidi"/>
          <w:noProof/>
          <w:szCs w:val="22"/>
        </w:rPr>
      </w:pPr>
      <w:hyperlink w:anchor="_Toc72919476" w:history="1">
        <w:r w:rsidR="00AE5A51" w:rsidRPr="001440F5">
          <w:rPr>
            <w:rStyle w:val="Hyperlink"/>
            <w:noProof/>
          </w:rPr>
          <w:t>3</w:t>
        </w:r>
        <w:r w:rsidR="00AE5A51">
          <w:rPr>
            <w:rFonts w:asciiTheme="minorHAnsi" w:eastAsiaTheme="minorEastAsia" w:hAnsiTheme="minorHAnsi" w:cstheme="minorBidi"/>
            <w:noProof/>
            <w:szCs w:val="22"/>
          </w:rPr>
          <w:tab/>
        </w:r>
        <w:r w:rsidR="00AE5A51" w:rsidRPr="001440F5">
          <w:rPr>
            <w:rStyle w:val="Hyperlink"/>
            <w:noProof/>
          </w:rPr>
          <w:t>Conclusions and Recommendations</w:t>
        </w:r>
        <w:r w:rsidR="00AE5A51">
          <w:rPr>
            <w:noProof/>
            <w:webHidden/>
          </w:rPr>
          <w:tab/>
        </w:r>
        <w:r w:rsidR="00AE5A51">
          <w:rPr>
            <w:noProof/>
            <w:webHidden/>
          </w:rPr>
          <w:fldChar w:fldCharType="begin"/>
        </w:r>
        <w:r w:rsidR="00AE5A51">
          <w:rPr>
            <w:noProof/>
            <w:webHidden/>
          </w:rPr>
          <w:instrText xml:space="preserve"> PAGEREF _Toc72919476 \h </w:instrText>
        </w:r>
        <w:r w:rsidR="00AE5A51">
          <w:rPr>
            <w:noProof/>
            <w:webHidden/>
          </w:rPr>
        </w:r>
        <w:r w:rsidR="00AE5A51">
          <w:rPr>
            <w:noProof/>
            <w:webHidden/>
          </w:rPr>
          <w:fldChar w:fldCharType="separate"/>
        </w:r>
        <w:r w:rsidR="00AE5A51">
          <w:rPr>
            <w:noProof/>
            <w:webHidden/>
          </w:rPr>
          <w:t>13</w:t>
        </w:r>
        <w:r w:rsidR="00AE5A51">
          <w:rPr>
            <w:noProof/>
            <w:webHidden/>
          </w:rPr>
          <w:fldChar w:fldCharType="end"/>
        </w:r>
      </w:hyperlink>
    </w:p>
    <w:p w14:paraId="3FFAF9ED" w14:textId="773B51F8" w:rsidR="00AE5A51" w:rsidRDefault="00000000">
      <w:pPr>
        <w:pStyle w:val="TOC1"/>
        <w:tabs>
          <w:tab w:val="right" w:leader="dot" w:pos="9350"/>
        </w:tabs>
        <w:rPr>
          <w:rFonts w:asciiTheme="minorHAnsi" w:eastAsiaTheme="minorEastAsia" w:hAnsiTheme="minorHAnsi" w:cstheme="minorBidi"/>
          <w:noProof/>
          <w:szCs w:val="22"/>
        </w:rPr>
      </w:pPr>
      <w:hyperlink w:anchor="_Toc72919477" w:history="1">
        <w:r w:rsidR="00AE5A51" w:rsidRPr="001440F5">
          <w:rPr>
            <w:rStyle w:val="Hyperlink"/>
            <w:noProof/>
          </w:rPr>
          <w:t>Appendix A – Study Basis</w:t>
        </w:r>
        <w:r w:rsidR="00AE5A51">
          <w:rPr>
            <w:noProof/>
            <w:webHidden/>
          </w:rPr>
          <w:tab/>
        </w:r>
        <w:r w:rsidR="00AE5A51">
          <w:rPr>
            <w:noProof/>
            <w:webHidden/>
          </w:rPr>
          <w:fldChar w:fldCharType="begin"/>
        </w:r>
        <w:r w:rsidR="00AE5A51">
          <w:rPr>
            <w:noProof/>
            <w:webHidden/>
          </w:rPr>
          <w:instrText xml:space="preserve"> PAGEREF _Toc72919477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1A52D81C" w14:textId="76C63C80" w:rsidR="00AE5A51" w:rsidRDefault="00000000">
      <w:pPr>
        <w:pStyle w:val="TOC2"/>
        <w:rPr>
          <w:rFonts w:asciiTheme="minorHAnsi" w:eastAsiaTheme="minorEastAsia" w:hAnsiTheme="minorHAnsi" w:cstheme="minorBidi"/>
          <w:noProof/>
          <w:szCs w:val="22"/>
        </w:rPr>
      </w:pPr>
      <w:hyperlink w:anchor="_Toc72919478" w:history="1">
        <w:r w:rsidR="00AE5A51" w:rsidRPr="001440F5">
          <w:rPr>
            <w:rStyle w:val="Hyperlink"/>
            <w:noProof/>
          </w:rPr>
          <w:t>A.1</w:t>
        </w:r>
        <w:r w:rsidR="00AE5A51">
          <w:rPr>
            <w:rFonts w:asciiTheme="minorHAnsi" w:eastAsiaTheme="minorEastAsia" w:hAnsiTheme="minorHAnsi" w:cstheme="minorBidi"/>
            <w:noProof/>
            <w:szCs w:val="22"/>
          </w:rPr>
          <w:tab/>
        </w:r>
        <w:r w:rsidR="00AE5A51" w:rsidRPr="001440F5">
          <w:rPr>
            <w:rStyle w:val="Hyperlink"/>
            <w:noProof/>
          </w:rPr>
          <w:t>Reference Documents</w:t>
        </w:r>
        <w:r w:rsidR="00AE5A51">
          <w:rPr>
            <w:noProof/>
            <w:webHidden/>
          </w:rPr>
          <w:tab/>
        </w:r>
        <w:r w:rsidR="00AE5A51">
          <w:rPr>
            <w:noProof/>
            <w:webHidden/>
          </w:rPr>
          <w:fldChar w:fldCharType="begin"/>
        </w:r>
        <w:r w:rsidR="00AE5A51">
          <w:rPr>
            <w:noProof/>
            <w:webHidden/>
          </w:rPr>
          <w:instrText xml:space="preserve"> PAGEREF _Toc72919478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773969EF" w14:textId="4357CB0F" w:rsidR="00AE5A51" w:rsidRDefault="00000000">
      <w:pPr>
        <w:pStyle w:val="TOC2"/>
        <w:rPr>
          <w:rFonts w:asciiTheme="minorHAnsi" w:eastAsiaTheme="minorEastAsia" w:hAnsiTheme="minorHAnsi" w:cstheme="minorBidi"/>
          <w:noProof/>
          <w:szCs w:val="22"/>
        </w:rPr>
      </w:pPr>
      <w:hyperlink w:anchor="_Toc72919479" w:history="1">
        <w:r w:rsidR="00AE5A51" w:rsidRPr="001440F5">
          <w:rPr>
            <w:rStyle w:val="Hyperlink"/>
            <w:noProof/>
          </w:rPr>
          <w:t>A.2</w:t>
        </w:r>
        <w:r w:rsidR="00AE5A51">
          <w:rPr>
            <w:rFonts w:asciiTheme="minorHAnsi" w:eastAsiaTheme="minorEastAsia" w:hAnsiTheme="minorHAnsi" w:cstheme="minorBidi"/>
            <w:noProof/>
            <w:szCs w:val="22"/>
          </w:rPr>
          <w:tab/>
        </w:r>
        <w:r w:rsidR="00AE5A51" w:rsidRPr="001440F5">
          <w:rPr>
            <w:rStyle w:val="Hyperlink"/>
            <w:noProof/>
          </w:rPr>
          <w:t>Study Sessions</w:t>
        </w:r>
        <w:r w:rsidR="00AE5A51">
          <w:rPr>
            <w:noProof/>
            <w:webHidden/>
          </w:rPr>
          <w:tab/>
        </w:r>
        <w:r w:rsidR="00AE5A51">
          <w:rPr>
            <w:noProof/>
            <w:webHidden/>
          </w:rPr>
          <w:fldChar w:fldCharType="begin"/>
        </w:r>
        <w:r w:rsidR="00AE5A51">
          <w:rPr>
            <w:noProof/>
            <w:webHidden/>
          </w:rPr>
          <w:instrText xml:space="preserve"> PAGEREF _Toc72919479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70A1E5C4" w14:textId="7814AD58" w:rsidR="00AE5A51" w:rsidRDefault="00000000">
      <w:pPr>
        <w:pStyle w:val="TOC2"/>
        <w:rPr>
          <w:rFonts w:asciiTheme="minorHAnsi" w:eastAsiaTheme="minorEastAsia" w:hAnsiTheme="minorHAnsi" w:cstheme="minorBidi"/>
          <w:noProof/>
          <w:szCs w:val="22"/>
        </w:rPr>
      </w:pPr>
      <w:hyperlink w:anchor="_Toc72919480" w:history="1">
        <w:r w:rsidR="00AE5A51" w:rsidRPr="001440F5">
          <w:rPr>
            <w:rStyle w:val="Hyperlink"/>
            <w:noProof/>
          </w:rPr>
          <w:t>A.3</w:t>
        </w:r>
        <w:r w:rsidR="00AE5A51">
          <w:rPr>
            <w:rFonts w:asciiTheme="minorHAnsi" w:eastAsiaTheme="minorEastAsia" w:hAnsiTheme="minorHAnsi" w:cstheme="minorBidi"/>
            <w:noProof/>
            <w:szCs w:val="22"/>
          </w:rPr>
          <w:tab/>
        </w:r>
        <w:r w:rsidR="00AE5A51" w:rsidRPr="001440F5">
          <w:rPr>
            <w:rStyle w:val="Hyperlink"/>
            <w:noProof/>
          </w:rPr>
          <w:t>Participants / Attendance</w:t>
        </w:r>
        <w:r w:rsidR="00AE5A51">
          <w:rPr>
            <w:noProof/>
            <w:webHidden/>
          </w:rPr>
          <w:tab/>
        </w:r>
        <w:r w:rsidR="00AE5A51">
          <w:rPr>
            <w:noProof/>
            <w:webHidden/>
          </w:rPr>
          <w:fldChar w:fldCharType="begin"/>
        </w:r>
        <w:r w:rsidR="00AE5A51">
          <w:rPr>
            <w:noProof/>
            <w:webHidden/>
          </w:rPr>
          <w:instrText xml:space="preserve"> PAGEREF _Toc72919480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0DF8786F" w14:textId="104865E0" w:rsidR="00AE5A51" w:rsidRDefault="00000000">
      <w:pPr>
        <w:pStyle w:val="TOC1"/>
        <w:tabs>
          <w:tab w:val="right" w:leader="dot" w:pos="9350"/>
        </w:tabs>
        <w:rPr>
          <w:rFonts w:asciiTheme="minorHAnsi" w:eastAsiaTheme="minorEastAsia" w:hAnsiTheme="minorHAnsi" w:cstheme="minorBidi"/>
          <w:noProof/>
          <w:szCs w:val="22"/>
        </w:rPr>
      </w:pPr>
      <w:hyperlink w:anchor="_Toc72919481" w:history="1">
        <w:r w:rsidR="00AE5A51" w:rsidRPr="001440F5">
          <w:rPr>
            <w:rStyle w:val="Hyperlink"/>
            <w:noProof/>
          </w:rPr>
          <w:t>Appendix B – Nodes</w:t>
        </w:r>
        <w:r w:rsidR="00AE5A51">
          <w:rPr>
            <w:noProof/>
            <w:webHidden/>
          </w:rPr>
          <w:tab/>
        </w:r>
        <w:r w:rsidR="00AE5A51">
          <w:rPr>
            <w:noProof/>
            <w:webHidden/>
          </w:rPr>
          <w:fldChar w:fldCharType="begin"/>
        </w:r>
        <w:r w:rsidR="00AE5A51">
          <w:rPr>
            <w:noProof/>
            <w:webHidden/>
          </w:rPr>
          <w:instrText xml:space="preserve"> PAGEREF _Toc72919481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1030E0EA" w14:textId="2DD32F1A" w:rsidR="00AE5A51" w:rsidRDefault="00000000">
      <w:pPr>
        <w:pStyle w:val="TOC2"/>
        <w:rPr>
          <w:rFonts w:asciiTheme="minorHAnsi" w:eastAsiaTheme="minorEastAsia" w:hAnsiTheme="minorHAnsi" w:cstheme="minorBidi"/>
          <w:noProof/>
          <w:szCs w:val="22"/>
        </w:rPr>
      </w:pPr>
      <w:hyperlink w:anchor="_Toc72919482" w:history="1">
        <w:r w:rsidR="00AE5A51" w:rsidRPr="001440F5">
          <w:rPr>
            <w:rStyle w:val="Hyperlink"/>
            <w:noProof/>
          </w:rPr>
          <w:t>B.1</w:t>
        </w:r>
        <w:r w:rsidR="00AE5A51">
          <w:rPr>
            <w:rFonts w:asciiTheme="minorHAnsi" w:eastAsiaTheme="minorEastAsia" w:hAnsiTheme="minorHAnsi" w:cstheme="minorBidi"/>
            <w:noProof/>
            <w:szCs w:val="22"/>
          </w:rPr>
          <w:tab/>
        </w:r>
        <w:r w:rsidR="00AE5A51" w:rsidRPr="001440F5">
          <w:rPr>
            <w:rStyle w:val="Hyperlink"/>
            <w:noProof/>
          </w:rPr>
          <w:t>List of Nodes</w:t>
        </w:r>
        <w:r w:rsidR="00AE5A51">
          <w:rPr>
            <w:noProof/>
            <w:webHidden/>
          </w:rPr>
          <w:tab/>
        </w:r>
        <w:r w:rsidR="00AE5A51">
          <w:rPr>
            <w:noProof/>
            <w:webHidden/>
          </w:rPr>
          <w:fldChar w:fldCharType="begin"/>
        </w:r>
        <w:r w:rsidR="00AE5A51">
          <w:rPr>
            <w:noProof/>
            <w:webHidden/>
          </w:rPr>
          <w:instrText xml:space="preserve"> PAGEREF _Toc72919482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3E313964" w14:textId="4A495A4F" w:rsidR="00AE5A51" w:rsidRDefault="00000000">
      <w:pPr>
        <w:pStyle w:val="TOC1"/>
        <w:tabs>
          <w:tab w:val="right" w:leader="dot" w:pos="9350"/>
        </w:tabs>
        <w:rPr>
          <w:rFonts w:asciiTheme="minorHAnsi" w:eastAsiaTheme="minorEastAsia" w:hAnsiTheme="minorHAnsi" w:cstheme="minorBidi"/>
          <w:noProof/>
          <w:szCs w:val="22"/>
        </w:rPr>
      </w:pPr>
      <w:hyperlink w:anchor="_Toc72919483" w:history="1">
        <w:r w:rsidR="00AE5A51" w:rsidRPr="001440F5">
          <w:rPr>
            <w:rStyle w:val="Hyperlink"/>
            <w:noProof/>
          </w:rPr>
          <w:t>Appendix C – PHA Worksheets</w:t>
        </w:r>
        <w:r w:rsidR="00AE5A51">
          <w:rPr>
            <w:noProof/>
            <w:webHidden/>
          </w:rPr>
          <w:tab/>
        </w:r>
        <w:r w:rsidR="00AE5A51">
          <w:rPr>
            <w:noProof/>
            <w:webHidden/>
          </w:rPr>
          <w:fldChar w:fldCharType="begin"/>
        </w:r>
        <w:r w:rsidR="00AE5A51">
          <w:rPr>
            <w:noProof/>
            <w:webHidden/>
          </w:rPr>
          <w:instrText xml:space="preserve"> PAGEREF _Toc72919483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017376A4" w14:textId="11E67C69" w:rsidR="00AE5A51" w:rsidRDefault="00000000">
      <w:pPr>
        <w:pStyle w:val="TOC2"/>
        <w:rPr>
          <w:rFonts w:asciiTheme="minorHAnsi" w:eastAsiaTheme="minorEastAsia" w:hAnsiTheme="minorHAnsi" w:cstheme="minorBidi"/>
          <w:noProof/>
          <w:szCs w:val="22"/>
        </w:rPr>
      </w:pPr>
      <w:hyperlink w:anchor="_Toc72919484" w:history="1">
        <w:r w:rsidR="00AE5A51" w:rsidRPr="001440F5">
          <w:rPr>
            <w:rStyle w:val="Hyperlink"/>
            <w:rFonts w:eastAsia="Arial"/>
            <w:noProof/>
          </w:rPr>
          <w:t>C.1</w:t>
        </w:r>
        <w:r w:rsidR="00AE5A51">
          <w:rPr>
            <w:rFonts w:asciiTheme="minorHAnsi" w:eastAsiaTheme="minorEastAsia" w:hAnsiTheme="minorHAnsi" w:cstheme="minorBidi"/>
            <w:noProof/>
            <w:szCs w:val="22"/>
          </w:rPr>
          <w:tab/>
        </w:r>
        <w:r w:rsidR="00AE5A51" w:rsidRPr="001440F5">
          <w:rPr>
            <w:rStyle w:val="Hyperlink"/>
            <w:rFonts w:eastAsia="Arial"/>
            <w:noProof/>
          </w:rPr>
          <w:t>PHA Study Worksheets</w:t>
        </w:r>
        <w:r w:rsidR="00AE5A51">
          <w:rPr>
            <w:noProof/>
            <w:webHidden/>
          </w:rPr>
          <w:tab/>
        </w:r>
        <w:r w:rsidR="00AE5A51">
          <w:rPr>
            <w:noProof/>
            <w:webHidden/>
          </w:rPr>
          <w:fldChar w:fldCharType="begin"/>
        </w:r>
        <w:r w:rsidR="00AE5A51">
          <w:rPr>
            <w:noProof/>
            <w:webHidden/>
          </w:rPr>
          <w:instrText xml:space="preserve"> PAGEREF _Toc72919484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459B25BA" w14:textId="7055E7F9" w:rsidR="00AE5A51" w:rsidRDefault="00000000">
      <w:pPr>
        <w:pStyle w:val="TOC1"/>
        <w:tabs>
          <w:tab w:val="right" w:leader="dot" w:pos="9350"/>
        </w:tabs>
        <w:rPr>
          <w:rFonts w:asciiTheme="minorHAnsi" w:eastAsiaTheme="minorEastAsia" w:hAnsiTheme="minorHAnsi" w:cstheme="minorBidi"/>
          <w:noProof/>
          <w:szCs w:val="22"/>
        </w:rPr>
      </w:pPr>
      <w:hyperlink w:anchor="_Toc72919485" w:history="1">
        <w:r w:rsidR="00AE5A51" w:rsidRPr="001440F5">
          <w:rPr>
            <w:rStyle w:val="Hyperlink"/>
            <w:noProof/>
          </w:rPr>
          <w:t>Appendix D – PHA Recommendations</w:t>
        </w:r>
        <w:r w:rsidR="00AE5A51">
          <w:rPr>
            <w:noProof/>
            <w:webHidden/>
          </w:rPr>
          <w:tab/>
        </w:r>
        <w:r w:rsidR="00AE5A51">
          <w:rPr>
            <w:noProof/>
            <w:webHidden/>
          </w:rPr>
          <w:fldChar w:fldCharType="begin"/>
        </w:r>
        <w:r w:rsidR="00AE5A51">
          <w:rPr>
            <w:noProof/>
            <w:webHidden/>
          </w:rPr>
          <w:instrText xml:space="preserve"> PAGEREF _Toc72919485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6C033A98" w14:textId="14DF1B7E" w:rsidR="00AE5A51" w:rsidRDefault="00000000">
      <w:pPr>
        <w:pStyle w:val="TOC2"/>
        <w:rPr>
          <w:rFonts w:asciiTheme="minorHAnsi" w:eastAsiaTheme="minorEastAsia" w:hAnsiTheme="minorHAnsi" w:cstheme="minorBidi"/>
          <w:noProof/>
          <w:szCs w:val="22"/>
        </w:rPr>
      </w:pPr>
      <w:hyperlink w:anchor="_Toc72919486" w:history="1">
        <w:r w:rsidR="00AE5A51" w:rsidRPr="001440F5">
          <w:rPr>
            <w:rStyle w:val="Hyperlink"/>
            <w:noProof/>
          </w:rPr>
          <w:t>D.1</w:t>
        </w:r>
        <w:r w:rsidR="00AE5A51">
          <w:rPr>
            <w:rFonts w:asciiTheme="minorHAnsi" w:eastAsiaTheme="minorEastAsia" w:hAnsiTheme="minorHAnsi" w:cstheme="minorBidi"/>
            <w:noProof/>
            <w:szCs w:val="22"/>
          </w:rPr>
          <w:tab/>
        </w:r>
        <w:r w:rsidR="00AE5A51" w:rsidRPr="001440F5">
          <w:rPr>
            <w:rStyle w:val="Hyperlink"/>
            <w:noProof/>
          </w:rPr>
          <w:t>PHA Recommendations</w:t>
        </w:r>
        <w:r w:rsidR="00AE5A51">
          <w:rPr>
            <w:noProof/>
            <w:webHidden/>
          </w:rPr>
          <w:tab/>
        </w:r>
        <w:r w:rsidR="00AE5A51">
          <w:rPr>
            <w:noProof/>
            <w:webHidden/>
          </w:rPr>
          <w:fldChar w:fldCharType="begin"/>
        </w:r>
        <w:r w:rsidR="00AE5A51">
          <w:rPr>
            <w:noProof/>
            <w:webHidden/>
          </w:rPr>
          <w:instrText xml:space="preserve"> PAGEREF _Toc72919486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52EBBF58" w14:textId="04B248AA" w:rsidR="00AE5A51" w:rsidRDefault="00000000">
      <w:pPr>
        <w:pStyle w:val="TOC1"/>
        <w:tabs>
          <w:tab w:val="right" w:leader="dot" w:pos="9350"/>
        </w:tabs>
        <w:rPr>
          <w:rFonts w:asciiTheme="minorHAnsi" w:eastAsiaTheme="minorEastAsia" w:hAnsiTheme="minorHAnsi" w:cstheme="minorBidi"/>
          <w:noProof/>
          <w:szCs w:val="22"/>
        </w:rPr>
      </w:pPr>
      <w:hyperlink w:anchor="_Toc72919487" w:history="1">
        <w:r w:rsidR="00AE5A51" w:rsidRPr="001440F5">
          <w:rPr>
            <w:rStyle w:val="Hyperlink"/>
            <w:noProof/>
          </w:rPr>
          <w:t>Appendix E – LOPA Worksheets</w:t>
        </w:r>
        <w:r w:rsidR="00AE5A51">
          <w:rPr>
            <w:noProof/>
            <w:webHidden/>
          </w:rPr>
          <w:tab/>
        </w:r>
        <w:r w:rsidR="00AE5A51">
          <w:rPr>
            <w:noProof/>
            <w:webHidden/>
          </w:rPr>
          <w:fldChar w:fldCharType="begin"/>
        </w:r>
        <w:r w:rsidR="00AE5A51">
          <w:rPr>
            <w:noProof/>
            <w:webHidden/>
          </w:rPr>
          <w:instrText xml:space="preserve"> PAGEREF _Toc72919487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391882FD" w14:textId="5E419EBE" w:rsidR="00AE5A51" w:rsidRDefault="00000000">
      <w:pPr>
        <w:pStyle w:val="TOC1"/>
        <w:tabs>
          <w:tab w:val="right" w:leader="dot" w:pos="9350"/>
        </w:tabs>
        <w:rPr>
          <w:rFonts w:asciiTheme="minorHAnsi" w:eastAsiaTheme="minorEastAsia" w:hAnsiTheme="minorHAnsi" w:cstheme="minorBidi"/>
          <w:noProof/>
          <w:szCs w:val="22"/>
        </w:rPr>
      </w:pPr>
      <w:hyperlink w:anchor="_Toc72919488" w:history="1">
        <w:r w:rsidR="00AE5A51" w:rsidRPr="001440F5">
          <w:rPr>
            <w:rStyle w:val="Hyperlink"/>
            <w:noProof/>
          </w:rPr>
          <w:t>Appendix F – LOPA Recommendations</w:t>
        </w:r>
        <w:r w:rsidR="00AE5A51">
          <w:rPr>
            <w:noProof/>
            <w:webHidden/>
          </w:rPr>
          <w:tab/>
        </w:r>
        <w:r w:rsidR="00AE5A51">
          <w:rPr>
            <w:noProof/>
            <w:webHidden/>
          </w:rPr>
          <w:fldChar w:fldCharType="begin"/>
        </w:r>
        <w:r w:rsidR="00AE5A51">
          <w:rPr>
            <w:noProof/>
            <w:webHidden/>
          </w:rPr>
          <w:instrText xml:space="preserve"> PAGEREF _Toc72919488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7C65EC96" w14:textId="02FF2424" w:rsidR="00AE5A51" w:rsidRDefault="00000000">
      <w:pPr>
        <w:pStyle w:val="TOC1"/>
        <w:tabs>
          <w:tab w:val="right" w:leader="dot" w:pos="9350"/>
        </w:tabs>
        <w:rPr>
          <w:rFonts w:asciiTheme="minorHAnsi" w:eastAsiaTheme="minorEastAsia" w:hAnsiTheme="minorHAnsi" w:cstheme="minorBidi"/>
          <w:noProof/>
          <w:szCs w:val="22"/>
        </w:rPr>
      </w:pPr>
      <w:hyperlink w:anchor="_Toc72919489" w:history="1">
        <w:r w:rsidR="00AE5A51" w:rsidRPr="001440F5">
          <w:rPr>
            <w:rStyle w:val="Hyperlink"/>
            <w:noProof/>
          </w:rPr>
          <w:t>Appendix G – P&amp;IDs</w:t>
        </w:r>
        <w:r w:rsidR="00AE5A51">
          <w:rPr>
            <w:noProof/>
            <w:webHidden/>
          </w:rPr>
          <w:tab/>
        </w:r>
        <w:r w:rsidR="00AE5A51">
          <w:rPr>
            <w:noProof/>
            <w:webHidden/>
          </w:rPr>
          <w:fldChar w:fldCharType="begin"/>
        </w:r>
        <w:r w:rsidR="00AE5A51">
          <w:rPr>
            <w:noProof/>
            <w:webHidden/>
          </w:rPr>
          <w:instrText xml:space="preserve"> PAGEREF _Toc72919489 \h </w:instrText>
        </w:r>
        <w:r w:rsidR="00AE5A51">
          <w:rPr>
            <w:noProof/>
            <w:webHidden/>
          </w:rPr>
        </w:r>
        <w:r w:rsidR="00AE5A51">
          <w:rPr>
            <w:noProof/>
            <w:webHidden/>
          </w:rPr>
          <w:fldChar w:fldCharType="separate"/>
        </w:r>
        <w:r w:rsidR="00AE5A51">
          <w:rPr>
            <w:noProof/>
            <w:webHidden/>
          </w:rPr>
          <w:t>1</w:t>
        </w:r>
        <w:r w:rsidR="00AE5A51">
          <w:rPr>
            <w:noProof/>
            <w:webHidden/>
          </w:rPr>
          <w:fldChar w:fldCharType="end"/>
        </w:r>
      </w:hyperlink>
    </w:p>
    <w:p w14:paraId="412E8BA6" w14:textId="6D323E09" w:rsidR="0066402F" w:rsidRDefault="0066402F">
      <w:r>
        <w:fldChar w:fldCharType="end"/>
      </w:r>
    </w:p>
    <w:p w14:paraId="31B03FE3" w14:textId="77777777" w:rsidR="0066402F" w:rsidRDefault="0066402F">
      <w:pPr>
        <w:sectPr w:rsidR="0066402F">
          <w:pgSz w:w="12240" w:h="15840" w:code="1"/>
          <w:pgMar w:top="1210" w:right="1440" w:bottom="1440" w:left="1440" w:header="720" w:footer="720" w:gutter="0"/>
          <w:pgNumType w:fmt="lowerRoman"/>
          <w:cols w:space="720"/>
          <w:docGrid w:linePitch="360"/>
        </w:sectPr>
      </w:pPr>
    </w:p>
    <w:p w14:paraId="518FC679" w14:textId="77777777" w:rsidR="0066402F" w:rsidRDefault="0066402F">
      <w:pPr>
        <w:pStyle w:val="Heading1"/>
      </w:pPr>
      <w:bookmarkStart w:id="4" w:name="_Toc72919462"/>
      <w:r>
        <w:lastRenderedPageBreak/>
        <w:t>Introduction</w:t>
      </w:r>
      <w:bookmarkEnd w:id="4"/>
    </w:p>
    <w:p w14:paraId="13BDF616" w14:textId="77777777" w:rsidR="00F23FF4" w:rsidRDefault="00F23FF4">
      <w:pPr>
        <w:pStyle w:val="Heading2"/>
      </w:pPr>
      <w:bookmarkStart w:id="5" w:name="_Toc72919463"/>
      <w:r>
        <w:t>Background</w:t>
      </w:r>
      <w:bookmarkEnd w:id="5"/>
    </w:p>
    <w:p w14:paraId="79967392" w14:textId="77777777" w:rsidR="00F23FF4" w:rsidRDefault="00050DE1" w:rsidP="00F23FF4">
      <w:r>
        <w:t>&lt;%</w:t>
      </w:r>
      <w:proofErr w:type="spellStart"/>
      <w:r>
        <w:t>Facility_Owner</w:t>
      </w:r>
      <w:proofErr w:type="spellEnd"/>
      <w:r>
        <w:t>%&gt;</w:t>
      </w:r>
      <w:r w:rsidR="00F23FF4">
        <w:t xml:space="preserve"> </w:t>
      </w:r>
      <w:r w:rsidR="003323DE">
        <w:t xml:space="preserve">desired to </w:t>
      </w:r>
      <w:r w:rsidR="00F23FF4">
        <w:t>evaluat</w:t>
      </w:r>
      <w:r w:rsidR="003323DE">
        <w:t>e</w:t>
      </w:r>
      <w:r w:rsidR="00F23FF4">
        <w:t xml:space="preserve"> hazards of </w:t>
      </w:r>
      <w:r>
        <w:t>its &lt;%Unit%&gt;</w:t>
      </w:r>
      <w:r w:rsidR="00F82BA7">
        <w:t xml:space="preserve"> at its </w:t>
      </w:r>
      <w:r w:rsidR="00E219E9">
        <w:t xml:space="preserve">&lt;%Facility%&gt; </w:t>
      </w:r>
      <w:r w:rsidR="00F23FF4">
        <w:t>in accordance with applicable standards, codes, industry recommended practices, and internal practices for hazard analysis.  A decision was m</w:t>
      </w:r>
      <w:r w:rsidR="00E255D1">
        <w:t>ade to conduct a Process Hazard</w:t>
      </w:r>
      <w:r w:rsidR="00F23FF4">
        <w:t xml:space="preserve"> Analysis (PHA) </w:t>
      </w:r>
      <w:r w:rsidR="00FB38A4">
        <w:t xml:space="preserve">and Layer of Protection Analysis (LOPA) </w:t>
      </w:r>
      <w:r w:rsidR="00F23FF4">
        <w:t xml:space="preserve">for the </w:t>
      </w:r>
      <w:r w:rsidR="00FB38A4">
        <w:t xml:space="preserve">chlorine and VCM </w:t>
      </w:r>
      <w:r w:rsidR="00F82BA7">
        <w:t>production</w:t>
      </w:r>
      <w:r w:rsidR="00FB38A4">
        <w:t xml:space="preserve"> process</w:t>
      </w:r>
      <w:r w:rsidR="00E255D1">
        <w:t>.</w:t>
      </w:r>
      <w:r w:rsidR="00F23FF4">
        <w:t xml:space="preserve"> </w:t>
      </w:r>
      <w:r w:rsidR="005B79AA">
        <w:t xml:space="preserve"> </w:t>
      </w:r>
      <w:r w:rsidR="00F23FF4">
        <w:t xml:space="preserve">The PHA was </w:t>
      </w:r>
      <w:r w:rsidR="00FB38A4">
        <w:t xml:space="preserve">required </w:t>
      </w:r>
      <w:r w:rsidR="00F23FF4">
        <w:t>to identify and address hazards of the process</w:t>
      </w:r>
      <w:r w:rsidR="00FB38A4">
        <w:t xml:space="preserve"> using </w:t>
      </w:r>
      <w:r w:rsidR="00F23FF4">
        <w:t xml:space="preserve">the Hazard and Operability (HAZOP) method.  It was determined that the HAZOP method would be most effective in identifying hazards for the </w:t>
      </w:r>
      <w:r>
        <w:t>&lt;%Unit%&gt;</w:t>
      </w:r>
      <w:r w:rsidR="00BE585E">
        <w:t xml:space="preserve"> at </w:t>
      </w:r>
      <w:r>
        <w:t>its &lt;%Facility%&gt;</w:t>
      </w:r>
      <w:r w:rsidR="00BE585E">
        <w:t>.</w:t>
      </w:r>
    </w:p>
    <w:p w14:paraId="1BDC901E" w14:textId="77777777" w:rsidR="003323DE" w:rsidRDefault="003323DE" w:rsidP="00F23FF4">
      <w:r>
        <w:t xml:space="preserve">This report documents the PHA-LOPA study conducted for </w:t>
      </w:r>
      <w:r w:rsidR="002403A4">
        <w:t>the &lt;%Unit%&gt; at the &lt;%Facility%&gt; in &lt;%</w:t>
      </w:r>
      <w:proofErr w:type="spellStart"/>
      <w:r w:rsidR="002403A4">
        <w:t>Facility_Location</w:t>
      </w:r>
      <w:proofErr w:type="spellEnd"/>
      <w:r w:rsidR="002403A4">
        <w:t>%&gt;</w:t>
      </w:r>
      <w:r>
        <w:t xml:space="preserve">.  </w:t>
      </w:r>
    </w:p>
    <w:p w14:paraId="77918DE9" w14:textId="77777777" w:rsidR="006D00B8" w:rsidRPr="00F23FF4" w:rsidRDefault="003323DE" w:rsidP="00F23FF4">
      <w:r>
        <w:t>In addition, selected high hazard scenarios require semi-quantitative haz</w:t>
      </w:r>
      <w:r w:rsidR="007A052E">
        <w:t>ard analysis using LOPA</w:t>
      </w:r>
      <w:r>
        <w:t xml:space="preserve"> technique.  This is required per industry standards that address functional safety, including </w:t>
      </w:r>
      <w:r w:rsidR="006B6337">
        <w:t xml:space="preserve">ANSI/ISA </w:t>
      </w:r>
      <w:r>
        <w:t xml:space="preserve">61511.   This report also describes the development of the design basis for SIS, which was developed in accordance with </w:t>
      </w:r>
      <w:r w:rsidR="006B6337">
        <w:t>ANSI/ISA</w:t>
      </w:r>
      <w:r>
        <w:t xml:space="preserve"> 61511 – </w:t>
      </w:r>
      <w:r>
        <w:rPr>
          <w:i/>
        </w:rPr>
        <w:t>Functional Safety: Safety Instrumented Systems for the Process Industry Sector</w:t>
      </w:r>
      <w:r w:rsidR="002403A4">
        <w:t xml:space="preserve"> and &lt;%</w:t>
      </w:r>
      <w:proofErr w:type="spellStart"/>
      <w:r w:rsidR="002403A4">
        <w:t>Facility_Owner</w:t>
      </w:r>
      <w:proofErr w:type="spellEnd"/>
      <w:r w:rsidR="002403A4">
        <w:t>%&gt;</w:t>
      </w:r>
      <w:r>
        <w:t xml:space="preserve"> policies and procedures related to process risk management and SIS design and implementation.  In accordance with </w:t>
      </w:r>
      <w:r w:rsidR="005B79AA">
        <w:t>this standard</w:t>
      </w:r>
      <w:r>
        <w:t xml:space="preserve">, the </w:t>
      </w:r>
      <w:r w:rsidR="005B79AA">
        <w:t xml:space="preserve">LOPA </w:t>
      </w:r>
      <w:r>
        <w:t xml:space="preserve">study </w:t>
      </w:r>
      <w:proofErr w:type="gramStart"/>
      <w:r w:rsidR="005B79AA">
        <w:t xml:space="preserve">determined </w:t>
      </w:r>
      <w:r>
        <w:t>of</w:t>
      </w:r>
      <w:proofErr w:type="gramEnd"/>
      <w:r>
        <w:t xml:space="preserve"> the risk reduction requirements for each of the instrumented safeguards identified in the HAZOP, also known as Safety Instrumented Functions (SIF</w:t>
      </w:r>
      <w:r w:rsidR="005B79AA">
        <w:t>)</w:t>
      </w:r>
      <w:r>
        <w:t xml:space="preserve">.  The SIF are utilized to reduce the risk of certain hazards to a tolerable level.  The required risk reduction was assigned in terms of Safety Integrity Level (SIL), which are order-of-magnitude bands of average probability of failure on demand of a SIF, as defined in </w:t>
      </w:r>
      <w:r w:rsidR="006B6337">
        <w:t xml:space="preserve">ANSI/ISA </w:t>
      </w:r>
      <w:r>
        <w:t xml:space="preserve">61511 – </w:t>
      </w:r>
      <w:r>
        <w:rPr>
          <w:i/>
        </w:rPr>
        <w:t>Functional Safety: Safety Instrumented Systems for the Process Industry Sector</w:t>
      </w:r>
      <w:r>
        <w:t>.  This assignment was based on an analysis of the risk of the hazard that the SIF is intended to protect against.</w:t>
      </w:r>
    </w:p>
    <w:p w14:paraId="25FE1AA2" w14:textId="77777777" w:rsidR="00F23FF4" w:rsidRDefault="00F23FF4">
      <w:pPr>
        <w:pStyle w:val="Heading2"/>
      </w:pPr>
      <w:bookmarkStart w:id="6" w:name="_Toc72919464"/>
      <w:bookmarkStart w:id="7" w:name="_Toc74975252"/>
      <w:r>
        <w:t>Scope / Objectives</w:t>
      </w:r>
      <w:bookmarkEnd w:id="6"/>
    </w:p>
    <w:p w14:paraId="20507D6A" w14:textId="77777777" w:rsidR="005E5DF4" w:rsidRDefault="00F23FF4" w:rsidP="00F23FF4">
      <w:pPr>
        <w:rPr>
          <w:rFonts w:cs="Tahoma"/>
        </w:rPr>
      </w:pPr>
      <w:r w:rsidRPr="006D00B8">
        <w:rPr>
          <w:rFonts w:cs="Tahoma"/>
        </w:rPr>
        <w:t xml:space="preserve">The </w:t>
      </w:r>
      <w:r>
        <w:rPr>
          <w:rFonts w:cs="Tahoma"/>
        </w:rPr>
        <w:t xml:space="preserve">objective of this </w:t>
      </w:r>
      <w:r w:rsidR="005E5DF4">
        <w:rPr>
          <w:rFonts w:cs="Tahoma"/>
        </w:rPr>
        <w:t xml:space="preserve">study was to identify process hazard scenarios that are within the scope and application of the HAZOP method.  Process hazards involve a release of a highly hazardous chemical with attendant </w:t>
      </w:r>
      <w:proofErr w:type="gramStart"/>
      <w:r w:rsidR="005E5DF4">
        <w:rPr>
          <w:rFonts w:cs="Tahoma"/>
        </w:rPr>
        <w:t>affects</w:t>
      </w:r>
      <w:proofErr w:type="gramEnd"/>
      <w:r w:rsidR="005E5DF4">
        <w:rPr>
          <w:rFonts w:cs="Tahoma"/>
        </w:rPr>
        <w:t xml:space="preserve"> associated with fire, explosion, acute toxic exposure, or other exposure to the hazards of the material.  The study scope is limited to reviewing potential safety impacts to personnel, including onsite and offsite personnel.  </w:t>
      </w:r>
    </w:p>
    <w:p w14:paraId="4AE806B3" w14:textId="77777777" w:rsidR="003323DE" w:rsidRDefault="003323DE" w:rsidP="00F23FF4">
      <w:pPr>
        <w:rPr>
          <w:rFonts w:cs="Tahoma"/>
        </w:rPr>
      </w:pPr>
      <w:r w:rsidRPr="003323DE">
        <w:rPr>
          <w:rFonts w:cs="Tahoma"/>
        </w:rPr>
        <w:t xml:space="preserve">The objective of this study was </w:t>
      </w:r>
      <w:r>
        <w:rPr>
          <w:rFonts w:cs="Tahoma"/>
        </w:rPr>
        <w:t xml:space="preserve">also </w:t>
      </w:r>
      <w:r w:rsidRPr="003323DE">
        <w:rPr>
          <w:rFonts w:cs="Tahoma"/>
        </w:rPr>
        <w:t xml:space="preserve">to establish a design basis for the </w:t>
      </w:r>
      <w:r>
        <w:rPr>
          <w:rFonts w:cs="Tahoma"/>
        </w:rPr>
        <w:t>S</w:t>
      </w:r>
      <w:r w:rsidRPr="003323DE">
        <w:rPr>
          <w:rFonts w:cs="Tahoma"/>
        </w:rPr>
        <w:t xml:space="preserve">afety </w:t>
      </w:r>
      <w:r>
        <w:rPr>
          <w:rFonts w:cs="Tahoma"/>
        </w:rPr>
        <w:t>I</w:t>
      </w:r>
      <w:r w:rsidRPr="003323DE">
        <w:rPr>
          <w:rFonts w:cs="Tahoma"/>
        </w:rPr>
        <w:t xml:space="preserve">nstrumented </w:t>
      </w:r>
      <w:r>
        <w:rPr>
          <w:rFonts w:cs="Tahoma"/>
        </w:rPr>
        <w:t>F</w:t>
      </w:r>
      <w:r w:rsidRPr="003323DE">
        <w:rPr>
          <w:rFonts w:cs="Tahoma"/>
        </w:rPr>
        <w:t xml:space="preserve">unctions </w:t>
      </w:r>
      <w:r>
        <w:rPr>
          <w:rFonts w:cs="Tahoma"/>
        </w:rPr>
        <w:t xml:space="preserve">(SIF) </w:t>
      </w:r>
      <w:r w:rsidRPr="003323DE">
        <w:rPr>
          <w:rFonts w:cs="Tahoma"/>
        </w:rPr>
        <w:t>recommended for the</w:t>
      </w:r>
      <w:r w:rsidR="005B79AA">
        <w:rPr>
          <w:rFonts w:cs="Tahoma"/>
        </w:rPr>
        <w:t xml:space="preserve"> process</w:t>
      </w:r>
      <w:r w:rsidRPr="003323DE">
        <w:rPr>
          <w:rFonts w:cs="Tahoma"/>
        </w:rPr>
        <w:t xml:space="preserve">.  </w:t>
      </w:r>
    </w:p>
    <w:p w14:paraId="4255EDE6" w14:textId="77777777" w:rsidR="005E5DF4" w:rsidRDefault="005E5DF4" w:rsidP="00F23FF4">
      <w:pPr>
        <w:rPr>
          <w:rFonts w:cs="Tahoma"/>
        </w:rPr>
      </w:pPr>
      <w:r>
        <w:rPr>
          <w:rFonts w:cs="Tahoma"/>
        </w:rPr>
        <w:t xml:space="preserve">The scope of the </w:t>
      </w:r>
      <w:r w:rsidR="003323DE">
        <w:rPr>
          <w:rFonts w:cs="Tahoma"/>
        </w:rPr>
        <w:t xml:space="preserve">study </w:t>
      </w:r>
      <w:r>
        <w:rPr>
          <w:rFonts w:cs="Tahoma"/>
        </w:rPr>
        <w:t>included / was limited to the following areas of the process:</w:t>
      </w:r>
    </w:p>
    <w:p w14:paraId="75946778" w14:textId="77777777" w:rsidR="002403A4" w:rsidRPr="005E5DF4" w:rsidRDefault="002403A4" w:rsidP="002403A4">
      <w:pPr>
        <w:numPr>
          <w:ilvl w:val="0"/>
          <w:numId w:val="4"/>
        </w:numPr>
        <w:rPr>
          <w:rFonts w:cs="Tahoma"/>
        </w:rPr>
      </w:pPr>
      <w:r>
        <w:rPr>
          <w:rFonts w:cs="Tahoma"/>
        </w:rPr>
        <w:lastRenderedPageBreak/>
        <w:t>__SCOPE/BULLETLIST__</w:t>
      </w:r>
    </w:p>
    <w:p w14:paraId="59525B68" w14:textId="77777777" w:rsidR="0066402F" w:rsidRDefault="0066402F">
      <w:pPr>
        <w:pStyle w:val="Heading2"/>
      </w:pPr>
      <w:bookmarkStart w:id="8" w:name="_Toc72919465"/>
      <w:r>
        <w:t>Report Organization</w:t>
      </w:r>
      <w:bookmarkEnd w:id="7"/>
      <w:bookmarkEnd w:id="8"/>
    </w:p>
    <w:p w14:paraId="47898583" w14:textId="77777777" w:rsidR="0066402F" w:rsidRDefault="0066402F">
      <w:r>
        <w:t>This report is comprised of the following sections.</w:t>
      </w:r>
    </w:p>
    <w:p w14:paraId="01D3DF8A" w14:textId="77777777" w:rsidR="0066402F" w:rsidRDefault="0066402F">
      <w:r>
        <w:rPr>
          <w:i/>
        </w:rPr>
        <w:t xml:space="preserve">Section 2 </w:t>
      </w:r>
      <w:r w:rsidR="00751C47">
        <w:t xml:space="preserve">presents a description of the process, the process hazards, </w:t>
      </w:r>
      <w:r w:rsidR="005B79AA">
        <w:t>and methodology</w:t>
      </w:r>
      <w:r w:rsidR="00751C47">
        <w:t>.</w:t>
      </w:r>
    </w:p>
    <w:p w14:paraId="383368A8" w14:textId="77777777" w:rsidR="005E5DF4" w:rsidRDefault="005E5DF4">
      <w:r w:rsidRPr="005E5DF4">
        <w:rPr>
          <w:i/>
        </w:rPr>
        <w:t>Section 3</w:t>
      </w:r>
      <w:r>
        <w:t xml:space="preserve"> </w:t>
      </w:r>
      <w:r w:rsidR="00F67C51">
        <w:t xml:space="preserve">provides conclusions and a summary of recommendations from </w:t>
      </w:r>
      <w:r>
        <w:t>the study.</w:t>
      </w:r>
    </w:p>
    <w:p w14:paraId="2742BF5D" w14:textId="77777777" w:rsidR="0066402F" w:rsidRDefault="0066402F">
      <w:r>
        <w:rPr>
          <w:i/>
        </w:rPr>
        <w:t>Appendix A</w:t>
      </w:r>
      <w:r>
        <w:t xml:space="preserve"> </w:t>
      </w:r>
      <w:r w:rsidR="00F51744">
        <w:t>lists</w:t>
      </w:r>
      <w:r>
        <w:t xml:space="preserve"> </w:t>
      </w:r>
      <w:r w:rsidR="00F51744">
        <w:t xml:space="preserve">the documents used and </w:t>
      </w:r>
      <w:r w:rsidR="005C6766">
        <w:t xml:space="preserve">participants, and PHA study sessions. </w:t>
      </w:r>
    </w:p>
    <w:p w14:paraId="46B42475" w14:textId="77777777" w:rsidR="0066402F" w:rsidRDefault="0066402F">
      <w:r>
        <w:rPr>
          <w:i/>
        </w:rPr>
        <w:t xml:space="preserve">Appendix </w:t>
      </w:r>
      <w:r w:rsidR="005C6766">
        <w:rPr>
          <w:i/>
        </w:rPr>
        <w:t>B</w:t>
      </w:r>
      <w:r>
        <w:rPr>
          <w:i/>
        </w:rPr>
        <w:t xml:space="preserve"> </w:t>
      </w:r>
      <w:r w:rsidR="005C6766">
        <w:t xml:space="preserve">lists the study nodes. </w:t>
      </w:r>
    </w:p>
    <w:p w14:paraId="07E775E6" w14:textId="77777777" w:rsidR="00D05B9F" w:rsidRDefault="00D05B9F" w:rsidP="00D05B9F">
      <w:r>
        <w:rPr>
          <w:i/>
        </w:rPr>
        <w:t>Appendix C</w:t>
      </w:r>
      <w:r>
        <w:t xml:space="preserve"> </w:t>
      </w:r>
      <w:r w:rsidR="005C6766">
        <w:t xml:space="preserve">contains the </w:t>
      </w:r>
      <w:r w:rsidR="00F81F54">
        <w:t xml:space="preserve">HAZOP </w:t>
      </w:r>
      <w:r w:rsidR="005C6766">
        <w:t>worksheets</w:t>
      </w:r>
      <w:r>
        <w:t>.</w:t>
      </w:r>
    </w:p>
    <w:p w14:paraId="55A2A06A" w14:textId="77777777" w:rsidR="00F81F54" w:rsidRDefault="005C6766" w:rsidP="00D05B9F">
      <w:r w:rsidRPr="005C6766">
        <w:rPr>
          <w:i/>
        </w:rPr>
        <w:t>Appendix D</w:t>
      </w:r>
      <w:r>
        <w:t xml:space="preserve"> lists </w:t>
      </w:r>
      <w:r w:rsidR="00F81F54">
        <w:t xml:space="preserve">HAZOP </w:t>
      </w:r>
      <w:r>
        <w:t>recommendations along with associated risk rankings</w:t>
      </w:r>
      <w:r w:rsidR="00F81F54">
        <w:t>.</w:t>
      </w:r>
    </w:p>
    <w:p w14:paraId="5AF0F49F" w14:textId="77777777" w:rsidR="00F81F54" w:rsidRDefault="00F81F54" w:rsidP="00D05B9F">
      <w:r>
        <w:rPr>
          <w:i/>
        </w:rPr>
        <w:t>Appendix E</w:t>
      </w:r>
      <w:r>
        <w:t xml:space="preserve"> contains the LOPA worksheets.</w:t>
      </w:r>
    </w:p>
    <w:p w14:paraId="44244854" w14:textId="141F2815" w:rsidR="00F81F54" w:rsidRDefault="00F81F54" w:rsidP="00D05B9F">
      <w:r>
        <w:rPr>
          <w:i/>
        </w:rPr>
        <w:t xml:space="preserve">Appendix </w:t>
      </w:r>
      <w:r w:rsidR="00AE5A51">
        <w:rPr>
          <w:i/>
        </w:rPr>
        <w:t>F</w:t>
      </w:r>
      <w:r>
        <w:t xml:space="preserve"> lists the LOPA recommendations.</w:t>
      </w:r>
    </w:p>
    <w:p w14:paraId="3EF79309" w14:textId="6F043A9B" w:rsidR="00F81F54" w:rsidRDefault="00F81F54" w:rsidP="00D05B9F">
      <w:r w:rsidRPr="00F81F54">
        <w:rPr>
          <w:i/>
        </w:rPr>
        <w:t xml:space="preserve">Appendix </w:t>
      </w:r>
      <w:r w:rsidR="00AE5A51">
        <w:rPr>
          <w:i/>
        </w:rPr>
        <w:t>G</w:t>
      </w:r>
      <w:r>
        <w:t xml:space="preserve"> provides P&amp;IDs with nodes </w:t>
      </w:r>
      <w:proofErr w:type="gramStart"/>
      <w:r>
        <w:t>highlighted</w:t>
      </w:r>
      <w:proofErr w:type="gramEnd"/>
    </w:p>
    <w:p w14:paraId="3AD095EA" w14:textId="77777777" w:rsidR="0066402F" w:rsidRDefault="0066402F">
      <w:pPr>
        <w:pStyle w:val="Heading1"/>
      </w:pPr>
      <w:r>
        <w:br w:type="page"/>
      </w:r>
      <w:bookmarkStart w:id="9" w:name="_Toc74975253"/>
      <w:bookmarkStart w:id="10" w:name="_Toc72919466"/>
      <w:r>
        <w:lastRenderedPageBreak/>
        <w:t>Results</w:t>
      </w:r>
      <w:bookmarkEnd w:id="9"/>
      <w:bookmarkEnd w:id="10"/>
    </w:p>
    <w:p w14:paraId="6F13FD15" w14:textId="2DC51B1E" w:rsidR="003D6834" w:rsidRDefault="003546E0" w:rsidP="003D6834">
      <w:r>
        <w:t>__COMPANY__</w:t>
      </w:r>
      <w:r w:rsidR="003D6834">
        <w:t xml:space="preserve"> supported </w:t>
      </w:r>
      <w:r w:rsidR="004B72CB">
        <w:t>&lt;%</w:t>
      </w:r>
      <w:proofErr w:type="spellStart"/>
      <w:r w:rsidR="004B72CB">
        <w:t>Facility_Owner</w:t>
      </w:r>
      <w:proofErr w:type="spellEnd"/>
      <w:r w:rsidR="004B72CB">
        <w:t>%&gt;</w:t>
      </w:r>
      <w:r w:rsidR="003D6834">
        <w:t xml:space="preserve"> in </w:t>
      </w:r>
      <w:r w:rsidR="00FF6139">
        <w:t xml:space="preserve">analyzing process hazards for </w:t>
      </w:r>
      <w:r w:rsidR="003D6834">
        <w:t xml:space="preserve">the </w:t>
      </w:r>
      <w:r w:rsidR="00391B88">
        <w:t>&lt;%Unit%&gt;</w:t>
      </w:r>
      <w:r w:rsidR="003D6834">
        <w:t xml:space="preserve"> by</w:t>
      </w:r>
      <w:r w:rsidR="004C4FE8">
        <w:t xml:space="preserve"> performing the following tasks:</w:t>
      </w:r>
    </w:p>
    <w:p w14:paraId="6CE10EFB" w14:textId="77777777" w:rsidR="003D6834" w:rsidRDefault="003D6834" w:rsidP="006A7500">
      <w:pPr>
        <w:numPr>
          <w:ilvl w:val="0"/>
          <w:numId w:val="1"/>
        </w:numPr>
      </w:pPr>
      <w:r>
        <w:t xml:space="preserve">Compiling and defining the </w:t>
      </w:r>
      <w:r w:rsidR="0071773A">
        <w:t xml:space="preserve">study </w:t>
      </w:r>
      <w:r w:rsidR="004C4FE8">
        <w:t>nodes</w:t>
      </w:r>
    </w:p>
    <w:p w14:paraId="110892DF" w14:textId="77777777" w:rsidR="005B79AA" w:rsidRDefault="003D6834" w:rsidP="006A7500">
      <w:pPr>
        <w:numPr>
          <w:ilvl w:val="0"/>
          <w:numId w:val="1"/>
        </w:numPr>
      </w:pPr>
      <w:r>
        <w:t xml:space="preserve">Facilitating a HAZOP </w:t>
      </w:r>
      <w:r w:rsidR="0071773A">
        <w:t>study</w:t>
      </w:r>
    </w:p>
    <w:p w14:paraId="10F726D8" w14:textId="77777777" w:rsidR="003D6834" w:rsidRDefault="005B79AA" w:rsidP="006A7500">
      <w:pPr>
        <w:numPr>
          <w:ilvl w:val="0"/>
          <w:numId w:val="1"/>
        </w:numPr>
        <w:spacing w:after="120"/>
      </w:pPr>
      <w:r>
        <w:t>Conducting Layer of Protection Analysis (LOPA) for selected high hazard scenarios</w:t>
      </w:r>
    </w:p>
    <w:p w14:paraId="7499D7ED" w14:textId="77777777" w:rsidR="003D6834" w:rsidRDefault="003D6834" w:rsidP="003D6834">
      <w:r>
        <w:t xml:space="preserve">The study was conducted at the </w:t>
      </w:r>
      <w:r w:rsidR="00391B88">
        <w:t>__STUDY/LOCATION</w:t>
      </w:r>
      <w:r>
        <w:t xml:space="preserve"> during the period </w:t>
      </w:r>
      <w:r w:rsidR="00391B88">
        <w:t>of __START/DATE__</w:t>
      </w:r>
      <w:r>
        <w:t xml:space="preserve"> to </w:t>
      </w:r>
      <w:r w:rsidR="00391B88">
        <w:t>__END/DATE__</w:t>
      </w:r>
      <w:r w:rsidR="005B79AA">
        <w:t xml:space="preserve"> </w:t>
      </w:r>
      <w:r>
        <w:t>and was completed with the assistance of personnel from the following organizations:</w:t>
      </w:r>
    </w:p>
    <w:p w14:paraId="4CFD866C" w14:textId="77777777" w:rsidR="00DB4F5C" w:rsidRDefault="00DB4F5C" w:rsidP="003D6834">
      <w:r>
        <w:t>__</w:t>
      </w:r>
      <w:r w:rsidR="00391B88">
        <w:t>AFFILIATED/COMPANIES</w:t>
      </w:r>
      <w:r>
        <w:t>__</w:t>
      </w:r>
    </w:p>
    <w:p w14:paraId="351AC9A8" w14:textId="77777777" w:rsidR="0066402F" w:rsidRDefault="0066402F">
      <w:pPr>
        <w:pStyle w:val="Heading2"/>
      </w:pPr>
      <w:bookmarkStart w:id="11" w:name="_Toc74975254"/>
      <w:bookmarkStart w:id="12" w:name="_Toc72919467"/>
      <w:r>
        <w:t>Process Description and Hazards</w:t>
      </w:r>
      <w:bookmarkEnd w:id="11"/>
      <w:bookmarkEnd w:id="12"/>
    </w:p>
    <w:p w14:paraId="5FB70580" w14:textId="77777777" w:rsidR="0066402F" w:rsidRDefault="003A608B">
      <w:r>
        <w:t xml:space="preserve">The project included </w:t>
      </w:r>
      <w:proofErr w:type="gramStart"/>
      <w:r>
        <w:t>review</w:t>
      </w:r>
      <w:proofErr w:type="gramEnd"/>
      <w:r>
        <w:t xml:space="preserve"> of the </w:t>
      </w:r>
      <w:r w:rsidR="00F66736">
        <w:t xml:space="preserve">processes </w:t>
      </w:r>
      <w:r w:rsidR="00F021A8">
        <w:t xml:space="preserve">described </w:t>
      </w:r>
      <w:r w:rsidR="00F66736">
        <w:t>below.</w:t>
      </w:r>
      <w:r w:rsidR="00F021A8">
        <w:t xml:space="preserve"> </w:t>
      </w:r>
      <w:r w:rsidR="00F021A8" w:rsidRPr="00F021A8">
        <w:t>This PHA encompasses equipment, process streams and utilities associated with piping and instrumentation diagrams (P&amp;IDs) listed</w:t>
      </w:r>
      <w:r w:rsidR="00F021A8">
        <w:t xml:space="preserve"> </w:t>
      </w:r>
      <w:r w:rsidR="00F021A8" w:rsidRPr="00F021A8">
        <w:t xml:space="preserve">in </w:t>
      </w:r>
      <w:r w:rsidR="00F021A8" w:rsidRPr="00F021A8">
        <w:rPr>
          <w:i/>
        </w:rPr>
        <w:t>Appendix A</w:t>
      </w:r>
      <w:r w:rsidR="00F021A8" w:rsidRPr="00F021A8">
        <w:t>.</w:t>
      </w:r>
    </w:p>
    <w:p w14:paraId="0B5AE6AE" w14:textId="77777777" w:rsidR="005C0C5F" w:rsidRDefault="00391B88">
      <w:r>
        <w:t>__PROCESS/DESCRIPTION__</w:t>
      </w:r>
    </w:p>
    <w:p w14:paraId="39505942" w14:textId="77777777" w:rsidR="00391B88" w:rsidRDefault="00391B88" w:rsidP="00391B88">
      <w:r>
        <w:t xml:space="preserve">The major hazards associated with the process under review are described below. </w:t>
      </w:r>
    </w:p>
    <w:p w14:paraId="5A7D0DB8" w14:textId="77777777" w:rsidR="00391B88" w:rsidRDefault="00391B88" w:rsidP="00391B88">
      <w:r>
        <w:t>__MAJOR/HAZARD/DESCRIPTION__</w:t>
      </w:r>
    </w:p>
    <w:p w14:paraId="0A843665" w14:textId="77777777" w:rsidR="0066402F" w:rsidRDefault="00F021A8">
      <w:pPr>
        <w:pStyle w:val="Heading2"/>
      </w:pPr>
      <w:bookmarkStart w:id="13" w:name="_Toc72919468"/>
      <w:r>
        <w:t>PHA Methodology</w:t>
      </w:r>
      <w:bookmarkEnd w:id="13"/>
    </w:p>
    <w:p w14:paraId="0D277F69" w14:textId="77777777" w:rsidR="007E35AA" w:rsidRDefault="007E35AA" w:rsidP="007E35AA">
      <w:bookmarkStart w:id="14" w:name="_Toc74975256"/>
      <w:r>
        <w:t>The PHA study was performed using the Hazards and Operability (HAZOP) method.  HAZOP is a recognized, systematic approach designed</w:t>
      </w:r>
      <w:r w:rsidR="004C4FE8">
        <w:t xml:space="preserve"> to</w:t>
      </w:r>
      <w:r>
        <w:t xml:space="preserve"> aid in identifying potential hazard and operability scenarios associated with the process.  Safe operating limits are identified for the process, and a team of multidisciplinary experts postulates credible scenarios involving possible deviations from the safe operating limits.  The team identifies the potential consequences associated with the event with the assumption that all protective safeguards can fail. </w:t>
      </w:r>
    </w:p>
    <w:p w14:paraId="3F4F93E5" w14:textId="77777777" w:rsidR="006F7F41" w:rsidRDefault="007E35AA" w:rsidP="007E35AA">
      <w:r>
        <w:t xml:space="preserve">The team then identifies the levels of protection or safeguards that are in the design to help prevent </w:t>
      </w:r>
      <w:proofErr w:type="gramStart"/>
      <w:r>
        <w:t>the hazardous scenario</w:t>
      </w:r>
      <w:proofErr w:type="gramEnd"/>
      <w:r>
        <w:t xml:space="preserve"> from occurring or mitigate the consequence of the event. For each identified scenario, the team also identifies the frequency of the event based on the experience team. </w:t>
      </w:r>
    </w:p>
    <w:p w14:paraId="6AE98D3C" w14:textId="77777777" w:rsidR="00AF224A" w:rsidRDefault="00AF224A" w:rsidP="00AF224A">
      <w:pPr>
        <w:pStyle w:val="Heading3"/>
      </w:pPr>
      <w:bookmarkStart w:id="15" w:name="_Toc72919469"/>
      <w:r>
        <w:lastRenderedPageBreak/>
        <w:t>Team Composition</w:t>
      </w:r>
      <w:bookmarkEnd w:id="15"/>
    </w:p>
    <w:p w14:paraId="1CDC16DC" w14:textId="19409CFD" w:rsidR="007E35AA" w:rsidRDefault="007E35AA" w:rsidP="007E35AA">
      <w:r>
        <w:t xml:space="preserve">The PHA study was carried out by a multi-disciplinary team with expert knowledge in operations, engineering, and the PHA method being used. The team meetings were facilitated by the </w:t>
      </w:r>
      <w:r w:rsidR="003546E0">
        <w:t>__COMPANY__</w:t>
      </w:r>
      <w:r>
        <w:t xml:space="preserve"> project facilitator. Participants are identified </w:t>
      </w:r>
      <w:r w:rsidRPr="007E35AA">
        <w:rPr>
          <w:i/>
        </w:rPr>
        <w:t>Appendix A</w:t>
      </w:r>
      <w:r>
        <w:t>.</w:t>
      </w:r>
    </w:p>
    <w:p w14:paraId="4265A44D" w14:textId="77777777" w:rsidR="00AF224A" w:rsidRDefault="00AF224A" w:rsidP="00AF224A">
      <w:pPr>
        <w:pStyle w:val="Heading3"/>
      </w:pPr>
      <w:bookmarkStart w:id="16" w:name="_Toc72919470"/>
      <w:r>
        <w:t>Node Definition</w:t>
      </w:r>
      <w:bookmarkEnd w:id="16"/>
    </w:p>
    <w:p w14:paraId="505D0885" w14:textId="6A2EF295" w:rsidR="00D2553E" w:rsidRDefault="007E35AA" w:rsidP="00D2553E">
      <w:r>
        <w:t xml:space="preserve">The process was subdivided into systems, or nodes.  The purpose is to aid in </w:t>
      </w:r>
      <w:proofErr w:type="gramStart"/>
      <w:r>
        <w:t>application</w:t>
      </w:r>
      <w:proofErr w:type="gramEnd"/>
      <w:r>
        <w:t xml:space="preserve"> of the study technique to a smaller system where study guidewords can be properly applied.  The nodes were defined by </w:t>
      </w:r>
      <w:r w:rsidR="003546E0">
        <w:t>__COMPANY__</w:t>
      </w:r>
      <w:r>
        <w:t xml:space="preserve"> by grouping equipment with similar design intent, design limits, and operating conditions.  A list of nodes is provided in </w:t>
      </w:r>
      <w:r w:rsidRPr="005C6766">
        <w:rPr>
          <w:i/>
        </w:rPr>
        <w:t xml:space="preserve">Appendix </w:t>
      </w:r>
      <w:r w:rsidR="005C6766">
        <w:rPr>
          <w:i/>
        </w:rPr>
        <w:t>B</w:t>
      </w:r>
      <w:r w:rsidR="005C6766">
        <w:t xml:space="preserve"> and is also provided graphically along with P&amp;IDs in </w:t>
      </w:r>
      <w:r w:rsidR="005C6766" w:rsidRPr="005C6766">
        <w:rPr>
          <w:i/>
        </w:rPr>
        <w:t xml:space="preserve">Appendix </w:t>
      </w:r>
      <w:r w:rsidR="004C4FE8">
        <w:rPr>
          <w:i/>
        </w:rPr>
        <w:t>H</w:t>
      </w:r>
      <w:r w:rsidR="005C6766">
        <w:rPr>
          <w:i/>
        </w:rPr>
        <w:t>.</w:t>
      </w:r>
      <w:r>
        <w:t xml:space="preserve"> </w:t>
      </w:r>
      <w:r w:rsidR="00D2553E">
        <w:t xml:space="preserve"> Safe Operating Limits are defined for each node.  Operation of equipment within the Safe Operating Limits is defined to </w:t>
      </w:r>
      <w:proofErr w:type="gramStart"/>
      <w:r w:rsidR="00D2553E">
        <w:t>be</w:t>
      </w:r>
      <w:proofErr w:type="gramEnd"/>
      <w:r w:rsidR="00D2553E">
        <w:t xml:space="preserve"> a safe condition.  The HAZOP method assumes that hazards can occur only when operating beyond the safe operating limits of equipment. </w:t>
      </w:r>
    </w:p>
    <w:p w14:paraId="1C1CBB66" w14:textId="77777777" w:rsidR="00AF224A" w:rsidRDefault="00AF224A" w:rsidP="00AF224A">
      <w:pPr>
        <w:pStyle w:val="Heading3"/>
      </w:pPr>
      <w:bookmarkStart w:id="17" w:name="_Toc72919471"/>
      <w:bookmarkEnd w:id="14"/>
      <w:r>
        <w:t>Study Workflow</w:t>
      </w:r>
      <w:bookmarkEnd w:id="17"/>
    </w:p>
    <w:p w14:paraId="154DECCF" w14:textId="77777777" w:rsidR="00F67C51" w:rsidRDefault="00D2553E" w:rsidP="007E35AA">
      <w:r>
        <w:t>E</w:t>
      </w:r>
      <w:r w:rsidR="00653CF5">
        <w:t xml:space="preserve">ach node is analyzed for possible deviations </w:t>
      </w:r>
      <w:r>
        <w:t xml:space="preserve">from the Safe Operating Limits </w:t>
      </w:r>
      <w:r w:rsidR="00653CF5">
        <w:t>that can cause hazards</w:t>
      </w:r>
      <w:r w:rsidR="00F67C51">
        <w:t>.  Guidewords were used to help understand the possible deviations.  A sample of those guidewords is listed</w:t>
      </w:r>
      <w:r w:rsidR="004C4FE8">
        <w:t xml:space="preserve"> </w:t>
      </w:r>
      <w:r w:rsidR="00F67C51">
        <w:t xml:space="preserve">in </w:t>
      </w:r>
      <w:r w:rsidR="00F67C51" w:rsidRPr="004C4FE8">
        <w:rPr>
          <w:i/>
        </w:rPr>
        <w:t>Table 2.1</w:t>
      </w:r>
      <w:r w:rsidR="00F67C51">
        <w:t xml:space="preserve">.  </w:t>
      </w:r>
    </w:p>
    <w:p w14:paraId="69826FE1" w14:textId="77777777" w:rsidR="00D3058B" w:rsidRPr="00D3058B" w:rsidRDefault="00D3058B" w:rsidP="00D3058B">
      <w:pPr>
        <w:pStyle w:val="Tabletitle"/>
        <w:jc w:val="left"/>
        <w:rPr>
          <w:rFonts w:ascii="Tahoma" w:hAnsi="Tahoma" w:cs="Tahoma"/>
          <w:sz w:val="22"/>
          <w:szCs w:val="22"/>
          <w:lang w:val="en-US"/>
        </w:rPr>
      </w:pPr>
      <w:bookmarkStart w:id="18" w:name="_Toc182717214"/>
      <w:r w:rsidRPr="00D3058B">
        <w:rPr>
          <w:rFonts w:ascii="Tahoma" w:hAnsi="Tahoma" w:cs="Tahoma"/>
          <w:sz w:val="22"/>
          <w:szCs w:val="22"/>
          <w:lang w:val="en-US"/>
        </w:rPr>
        <w:t>Table 2.1</w:t>
      </w:r>
      <w:r w:rsidRPr="00D3058B">
        <w:rPr>
          <w:rFonts w:ascii="Tahoma" w:hAnsi="Tahoma" w:cs="Tahoma"/>
          <w:sz w:val="22"/>
          <w:szCs w:val="22"/>
          <w:lang w:val="en-US"/>
        </w:rPr>
        <w:tab/>
        <w:t>Deviation Matrix for Continuous Process</w:t>
      </w:r>
      <w:bookmarkEnd w:id="18"/>
    </w:p>
    <w:tbl>
      <w:tblPr>
        <w:tblW w:w="0" w:type="auto"/>
        <w:jc w:val="center"/>
        <w:tblBorders>
          <w:top w:val="single" w:sz="12" w:space="0" w:color="336699"/>
          <w:bottom w:val="single" w:sz="12" w:space="0" w:color="336699"/>
          <w:insideH w:val="single" w:sz="6" w:space="0" w:color="336699"/>
        </w:tblBorders>
        <w:shd w:val="clear" w:color="auto" w:fill="F3F3F3"/>
        <w:tblLook w:val="01E0" w:firstRow="1" w:lastRow="1" w:firstColumn="1" w:lastColumn="1" w:noHBand="0" w:noVBand="0"/>
      </w:tblPr>
      <w:tblGrid>
        <w:gridCol w:w="1392"/>
        <w:gridCol w:w="1248"/>
        <w:gridCol w:w="1248"/>
        <w:gridCol w:w="854"/>
        <w:gridCol w:w="947"/>
        <w:gridCol w:w="1108"/>
        <w:gridCol w:w="1364"/>
        <w:gridCol w:w="1199"/>
      </w:tblGrid>
      <w:tr w:rsidR="00010642" w14:paraId="44639E01" w14:textId="77777777" w:rsidTr="00010642">
        <w:trPr>
          <w:cantSplit/>
          <w:jc w:val="center"/>
        </w:trPr>
        <w:tc>
          <w:tcPr>
            <w:tcW w:w="0" w:type="auto"/>
            <w:vMerge w:val="restart"/>
            <w:shd w:val="clear" w:color="auto" w:fill="F3F3F3"/>
            <w:vAlign w:val="center"/>
          </w:tcPr>
          <w:p w14:paraId="4C0AEACC" w14:textId="77777777" w:rsidR="00010642" w:rsidRPr="00010642" w:rsidRDefault="00010642" w:rsidP="00010642">
            <w:pPr>
              <w:pStyle w:val="TextBody"/>
              <w:ind w:left="0"/>
              <w:jc w:val="center"/>
              <w:rPr>
                <w:rFonts w:ascii="Tahoma" w:hAnsi="Tahoma" w:cs="Tahoma"/>
                <w:b/>
                <w:sz w:val="18"/>
                <w:szCs w:val="18"/>
                <w:lang w:val="en-US"/>
              </w:rPr>
            </w:pPr>
            <w:r w:rsidRPr="00010642">
              <w:rPr>
                <w:rFonts w:ascii="Tahoma" w:hAnsi="Tahoma" w:cs="Tahoma"/>
                <w:b/>
                <w:sz w:val="18"/>
                <w:szCs w:val="18"/>
                <w:lang w:val="en-US"/>
              </w:rPr>
              <w:t>Parameters</w:t>
            </w:r>
          </w:p>
        </w:tc>
        <w:tc>
          <w:tcPr>
            <w:tcW w:w="0" w:type="auto"/>
            <w:gridSpan w:val="7"/>
            <w:shd w:val="clear" w:color="auto" w:fill="F3F3F3"/>
          </w:tcPr>
          <w:p w14:paraId="59DE68B4" w14:textId="77777777" w:rsidR="00010642" w:rsidRPr="00010642" w:rsidRDefault="00010642" w:rsidP="00010642">
            <w:pPr>
              <w:pStyle w:val="TableText"/>
              <w:keepNext/>
              <w:keepLines/>
              <w:jc w:val="center"/>
              <w:rPr>
                <w:b/>
              </w:rPr>
            </w:pPr>
            <w:r w:rsidRPr="00010642">
              <w:rPr>
                <w:rFonts w:cs="Tahoma"/>
                <w:b/>
              </w:rPr>
              <w:t>Guideword</w:t>
            </w:r>
          </w:p>
        </w:tc>
      </w:tr>
      <w:tr w:rsidR="00010642" w14:paraId="68DFF8FB" w14:textId="77777777" w:rsidTr="00010642">
        <w:trPr>
          <w:cantSplit/>
          <w:jc w:val="center"/>
        </w:trPr>
        <w:tc>
          <w:tcPr>
            <w:tcW w:w="0" w:type="auto"/>
            <w:vMerge/>
            <w:shd w:val="clear" w:color="auto" w:fill="F3F3F3"/>
          </w:tcPr>
          <w:p w14:paraId="3CB15352" w14:textId="77777777" w:rsidR="00010642" w:rsidRDefault="00010642" w:rsidP="00010642">
            <w:pPr>
              <w:pStyle w:val="TableText"/>
              <w:keepNext/>
              <w:keepLines/>
              <w:jc w:val="center"/>
            </w:pPr>
          </w:p>
        </w:tc>
        <w:tc>
          <w:tcPr>
            <w:tcW w:w="0" w:type="auto"/>
            <w:shd w:val="clear" w:color="auto" w:fill="F3F3F3"/>
            <w:vAlign w:val="center"/>
          </w:tcPr>
          <w:p w14:paraId="79D64B26"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More</w:t>
            </w:r>
          </w:p>
        </w:tc>
        <w:tc>
          <w:tcPr>
            <w:tcW w:w="0" w:type="auto"/>
            <w:shd w:val="clear" w:color="auto" w:fill="F3F3F3"/>
            <w:vAlign w:val="center"/>
          </w:tcPr>
          <w:p w14:paraId="2D0DF342"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Less</w:t>
            </w:r>
          </w:p>
        </w:tc>
        <w:tc>
          <w:tcPr>
            <w:tcW w:w="0" w:type="auto"/>
            <w:shd w:val="clear" w:color="auto" w:fill="F3F3F3"/>
            <w:vAlign w:val="center"/>
          </w:tcPr>
          <w:p w14:paraId="0B39E799"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No</w:t>
            </w:r>
          </w:p>
        </w:tc>
        <w:tc>
          <w:tcPr>
            <w:tcW w:w="0" w:type="auto"/>
            <w:shd w:val="clear" w:color="auto" w:fill="F3F3F3"/>
            <w:vAlign w:val="center"/>
          </w:tcPr>
          <w:p w14:paraId="47768A09"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Reverse</w:t>
            </w:r>
          </w:p>
        </w:tc>
        <w:tc>
          <w:tcPr>
            <w:tcW w:w="0" w:type="auto"/>
            <w:shd w:val="clear" w:color="auto" w:fill="F3F3F3"/>
            <w:vAlign w:val="center"/>
          </w:tcPr>
          <w:p w14:paraId="299A509D"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Part of</w:t>
            </w:r>
          </w:p>
        </w:tc>
        <w:tc>
          <w:tcPr>
            <w:tcW w:w="0" w:type="auto"/>
            <w:shd w:val="clear" w:color="auto" w:fill="F3F3F3"/>
            <w:vAlign w:val="center"/>
          </w:tcPr>
          <w:p w14:paraId="20136C9B"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As Well As</w:t>
            </w:r>
          </w:p>
        </w:tc>
        <w:tc>
          <w:tcPr>
            <w:tcW w:w="0" w:type="auto"/>
            <w:shd w:val="clear" w:color="auto" w:fill="F3F3F3"/>
            <w:vAlign w:val="center"/>
          </w:tcPr>
          <w:p w14:paraId="243A3A6C"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Other Than</w:t>
            </w:r>
          </w:p>
        </w:tc>
      </w:tr>
      <w:tr w:rsidR="00010642" w14:paraId="6133C8D2" w14:textId="77777777" w:rsidTr="00010642">
        <w:trPr>
          <w:cantSplit/>
          <w:jc w:val="center"/>
        </w:trPr>
        <w:tc>
          <w:tcPr>
            <w:tcW w:w="0" w:type="auto"/>
            <w:shd w:val="clear" w:color="auto" w:fill="F3F3F3"/>
            <w:vAlign w:val="center"/>
          </w:tcPr>
          <w:p w14:paraId="735F946A"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Flow</w:t>
            </w:r>
          </w:p>
        </w:tc>
        <w:tc>
          <w:tcPr>
            <w:tcW w:w="0" w:type="auto"/>
            <w:shd w:val="clear" w:color="auto" w:fill="F3F3F3"/>
            <w:vAlign w:val="center"/>
          </w:tcPr>
          <w:p w14:paraId="34CDA18B"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More Flow</w:t>
            </w:r>
          </w:p>
        </w:tc>
        <w:tc>
          <w:tcPr>
            <w:tcW w:w="0" w:type="auto"/>
            <w:shd w:val="clear" w:color="auto" w:fill="F3F3F3"/>
            <w:vAlign w:val="center"/>
          </w:tcPr>
          <w:p w14:paraId="4FBB0EDD"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Less Flow</w:t>
            </w:r>
          </w:p>
        </w:tc>
        <w:tc>
          <w:tcPr>
            <w:tcW w:w="0" w:type="auto"/>
            <w:shd w:val="clear" w:color="auto" w:fill="F3F3F3"/>
            <w:vAlign w:val="center"/>
          </w:tcPr>
          <w:p w14:paraId="5636050F"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No Flow</w:t>
            </w:r>
          </w:p>
        </w:tc>
        <w:tc>
          <w:tcPr>
            <w:tcW w:w="0" w:type="auto"/>
            <w:shd w:val="clear" w:color="auto" w:fill="F3F3F3"/>
            <w:vAlign w:val="center"/>
          </w:tcPr>
          <w:p w14:paraId="716CE2F1"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Reverse Flow</w:t>
            </w:r>
          </w:p>
        </w:tc>
        <w:tc>
          <w:tcPr>
            <w:tcW w:w="0" w:type="auto"/>
            <w:shd w:val="clear" w:color="auto" w:fill="F3F3F3"/>
            <w:vAlign w:val="center"/>
          </w:tcPr>
          <w:p w14:paraId="794B373A"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Wrong Percentage</w:t>
            </w:r>
          </w:p>
        </w:tc>
        <w:tc>
          <w:tcPr>
            <w:tcW w:w="0" w:type="auto"/>
            <w:shd w:val="clear" w:color="auto" w:fill="F3F3F3"/>
            <w:vAlign w:val="center"/>
          </w:tcPr>
          <w:p w14:paraId="559299B0"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Contamination</w:t>
            </w:r>
          </w:p>
        </w:tc>
        <w:tc>
          <w:tcPr>
            <w:tcW w:w="0" w:type="auto"/>
            <w:shd w:val="clear" w:color="auto" w:fill="F3F3F3"/>
            <w:vAlign w:val="center"/>
          </w:tcPr>
          <w:p w14:paraId="741EEB3F"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Wrong Materials</w:t>
            </w:r>
          </w:p>
        </w:tc>
      </w:tr>
      <w:tr w:rsidR="00010642" w14:paraId="23A6E964" w14:textId="77777777" w:rsidTr="00010642">
        <w:trPr>
          <w:cantSplit/>
          <w:jc w:val="center"/>
        </w:trPr>
        <w:tc>
          <w:tcPr>
            <w:tcW w:w="0" w:type="auto"/>
            <w:shd w:val="clear" w:color="auto" w:fill="F3F3F3"/>
            <w:vAlign w:val="center"/>
          </w:tcPr>
          <w:p w14:paraId="1AAC00B9"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Pressure</w:t>
            </w:r>
          </w:p>
        </w:tc>
        <w:tc>
          <w:tcPr>
            <w:tcW w:w="0" w:type="auto"/>
            <w:shd w:val="clear" w:color="auto" w:fill="F3F3F3"/>
            <w:vAlign w:val="center"/>
          </w:tcPr>
          <w:p w14:paraId="53A48A47"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High Pressure</w:t>
            </w:r>
          </w:p>
        </w:tc>
        <w:tc>
          <w:tcPr>
            <w:tcW w:w="0" w:type="auto"/>
            <w:shd w:val="clear" w:color="auto" w:fill="F3F3F3"/>
            <w:vAlign w:val="center"/>
          </w:tcPr>
          <w:p w14:paraId="6A59B429"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Low Pressure</w:t>
            </w:r>
          </w:p>
        </w:tc>
        <w:tc>
          <w:tcPr>
            <w:tcW w:w="0" w:type="auto"/>
            <w:shd w:val="clear" w:color="auto" w:fill="F3F3F3"/>
            <w:vAlign w:val="center"/>
          </w:tcPr>
          <w:p w14:paraId="0E617817"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Vacuum</w:t>
            </w:r>
          </w:p>
        </w:tc>
        <w:tc>
          <w:tcPr>
            <w:tcW w:w="0" w:type="auto"/>
            <w:shd w:val="clear" w:color="auto" w:fill="F3F3F3"/>
            <w:vAlign w:val="center"/>
          </w:tcPr>
          <w:p w14:paraId="4C48D31C"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20D7C153"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10205310"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431F5259" w14:textId="77777777" w:rsidR="00010642" w:rsidRPr="00D3058B" w:rsidRDefault="00010642" w:rsidP="00010642">
            <w:pPr>
              <w:pStyle w:val="Tabletextcenter"/>
              <w:rPr>
                <w:rFonts w:ascii="Tahoma" w:hAnsi="Tahoma" w:cs="Tahoma"/>
                <w:lang w:val="en-US"/>
              </w:rPr>
            </w:pPr>
          </w:p>
        </w:tc>
      </w:tr>
      <w:tr w:rsidR="00010642" w14:paraId="07C1B1AC" w14:textId="77777777" w:rsidTr="00010642">
        <w:trPr>
          <w:cantSplit/>
          <w:jc w:val="center"/>
        </w:trPr>
        <w:tc>
          <w:tcPr>
            <w:tcW w:w="0" w:type="auto"/>
            <w:shd w:val="clear" w:color="auto" w:fill="F3F3F3"/>
            <w:vAlign w:val="center"/>
          </w:tcPr>
          <w:p w14:paraId="555458A0"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Temperature</w:t>
            </w:r>
          </w:p>
        </w:tc>
        <w:tc>
          <w:tcPr>
            <w:tcW w:w="0" w:type="auto"/>
            <w:shd w:val="clear" w:color="auto" w:fill="F3F3F3"/>
            <w:vAlign w:val="center"/>
          </w:tcPr>
          <w:p w14:paraId="1FD8CDEA"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High Temperature</w:t>
            </w:r>
          </w:p>
        </w:tc>
        <w:tc>
          <w:tcPr>
            <w:tcW w:w="0" w:type="auto"/>
            <w:shd w:val="clear" w:color="auto" w:fill="F3F3F3"/>
            <w:vAlign w:val="center"/>
          </w:tcPr>
          <w:p w14:paraId="5B60510A"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Low Temperature</w:t>
            </w:r>
          </w:p>
        </w:tc>
        <w:tc>
          <w:tcPr>
            <w:tcW w:w="0" w:type="auto"/>
            <w:shd w:val="clear" w:color="auto" w:fill="F3F3F3"/>
            <w:vAlign w:val="center"/>
          </w:tcPr>
          <w:p w14:paraId="1911CDF8"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5B1754B2"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291913F2"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421EF83E"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39262762" w14:textId="77777777" w:rsidR="00010642" w:rsidRPr="00D3058B" w:rsidRDefault="00010642" w:rsidP="00010642">
            <w:pPr>
              <w:pStyle w:val="Tabletextcenter"/>
              <w:rPr>
                <w:rFonts w:ascii="Tahoma" w:hAnsi="Tahoma" w:cs="Tahoma"/>
                <w:lang w:val="en-US"/>
              </w:rPr>
            </w:pPr>
          </w:p>
        </w:tc>
      </w:tr>
      <w:tr w:rsidR="00010642" w14:paraId="0AACFA44" w14:textId="77777777" w:rsidTr="00010642">
        <w:trPr>
          <w:cantSplit/>
          <w:jc w:val="center"/>
        </w:trPr>
        <w:tc>
          <w:tcPr>
            <w:tcW w:w="0" w:type="auto"/>
            <w:shd w:val="clear" w:color="auto" w:fill="F3F3F3"/>
            <w:vAlign w:val="center"/>
          </w:tcPr>
          <w:p w14:paraId="2CC9C982"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Level</w:t>
            </w:r>
          </w:p>
        </w:tc>
        <w:tc>
          <w:tcPr>
            <w:tcW w:w="0" w:type="auto"/>
            <w:shd w:val="clear" w:color="auto" w:fill="F3F3F3"/>
            <w:vAlign w:val="center"/>
          </w:tcPr>
          <w:p w14:paraId="544458A4"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High Level</w:t>
            </w:r>
          </w:p>
        </w:tc>
        <w:tc>
          <w:tcPr>
            <w:tcW w:w="0" w:type="auto"/>
            <w:shd w:val="clear" w:color="auto" w:fill="F3F3F3"/>
            <w:vAlign w:val="center"/>
          </w:tcPr>
          <w:p w14:paraId="5D09724E"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Low Level</w:t>
            </w:r>
          </w:p>
        </w:tc>
        <w:tc>
          <w:tcPr>
            <w:tcW w:w="0" w:type="auto"/>
            <w:shd w:val="clear" w:color="auto" w:fill="F3F3F3"/>
            <w:vAlign w:val="center"/>
          </w:tcPr>
          <w:p w14:paraId="4E72F54C"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No Level</w:t>
            </w:r>
          </w:p>
        </w:tc>
        <w:tc>
          <w:tcPr>
            <w:tcW w:w="0" w:type="auto"/>
            <w:shd w:val="clear" w:color="auto" w:fill="F3F3F3"/>
            <w:vAlign w:val="center"/>
          </w:tcPr>
          <w:p w14:paraId="2B395215"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510EB191"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3BBEDB85"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23F860F9" w14:textId="77777777" w:rsidR="00010642" w:rsidRPr="00D3058B" w:rsidRDefault="00010642" w:rsidP="00010642">
            <w:pPr>
              <w:pStyle w:val="Tabletextcenter"/>
              <w:rPr>
                <w:rFonts w:ascii="Tahoma" w:hAnsi="Tahoma" w:cs="Tahoma"/>
                <w:lang w:val="en-US"/>
              </w:rPr>
            </w:pPr>
          </w:p>
        </w:tc>
      </w:tr>
      <w:tr w:rsidR="00010642" w14:paraId="56A5B444" w14:textId="77777777" w:rsidTr="00010642">
        <w:trPr>
          <w:cantSplit/>
          <w:jc w:val="center"/>
        </w:trPr>
        <w:tc>
          <w:tcPr>
            <w:tcW w:w="0" w:type="auto"/>
            <w:shd w:val="clear" w:color="auto" w:fill="F3F3F3"/>
            <w:vAlign w:val="center"/>
          </w:tcPr>
          <w:p w14:paraId="2909B2F5"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Relief</w:t>
            </w:r>
          </w:p>
        </w:tc>
        <w:tc>
          <w:tcPr>
            <w:tcW w:w="0" w:type="auto"/>
            <w:shd w:val="clear" w:color="auto" w:fill="F3F3F3"/>
            <w:vAlign w:val="center"/>
          </w:tcPr>
          <w:p w14:paraId="742339F1"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0672C3B2"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7BCA41ED"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19501F21"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31C6FC8C"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39D34C3E"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7A20C800"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Relief</w:t>
            </w:r>
          </w:p>
        </w:tc>
      </w:tr>
      <w:tr w:rsidR="00010642" w14:paraId="5B5ACE7A" w14:textId="77777777" w:rsidTr="00010642">
        <w:trPr>
          <w:cantSplit/>
          <w:jc w:val="center"/>
        </w:trPr>
        <w:tc>
          <w:tcPr>
            <w:tcW w:w="0" w:type="auto"/>
            <w:shd w:val="clear" w:color="auto" w:fill="F3F3F3"/>
            <w:vAlign w:val="center"/>
          </w:tcPr>
          <w:p w14:paraId="2E016FBE" w14:textId="77777777" w:rsidR="00010642" w:rsidRPr="00D3058B" w:rsidRDefault="00010642" w:rsidP="00010642">
            <w:pPr>
              <w:pStyle w:val="Tableheadercenter"/>
              <w:rPr>
                <w:rFonts w:ascii="Tahoma" w:hAnsi="Tahoma" w:cs="Tahoma"/>
                <w:lang w:val="en-US"/>
              </w:rPr>
            </w:pPr>
            <w:r w:rsidRPr="00D3058B">
              <w:rPr>
                <w:rFonts w:ascii="Tahoma" w:hAnsi="Tahoma" w:cs="Tahoma"/>
                <w:lang w:val="en-US"/>
              </w:rPr>
              <w:t>Leak</w:t>
            </w:r>
            <w:r>
              <w:rPr>
                <w:rFonts w:ascii="Tahoma" w:hAnsi="Tahoma" w:cs="Tahoma"/>
                <w:lang w:val="en-US"/>
              </w:rPr>
              <w:t xml:space="preserve"> </w:t>
            </w:r>
            <w:r w:rsidRPr="00D3058B">
              <w:rPr>
                <w:rFonts w:ascii="Tahoma" w:hAnsi="Tahoma" w:cs="Tahoma"/>
                <w:lang w:val="en-US"/>
              </w:rPr>
              <w:t>/</w:t>
            </w:r>
            <w:r>
              <w:rPr>
                <w:rFonts w:ascii="Tahoma" w:hAnsi="Tahoma" w:cs="Tahoma"/>
                <w:lang w:val="en-US"/>
              </w:rPr>
              <w:t xml:space="preserve"> </w:t>
            </w:r>
            <w:r w:rsidRPr="00D3058B">
              <w:rPr>
                <w:rFonts w:ascii="Tahoma" w:hAnsi="Tahoma" w:cs="Tahoma"/>
                <w:lang w:val="en-US"/>
              </w:rPr>
              <w:t>Rupture</w:t>
            </w:r>
          </w:p>
        </w:tc>
        <w:tc>
          <w:tcPr>
            <w:tcW w:w="0" w:type="auto"/>
            <w:shd w:val="clear" w:color="auto" w:fill="F3F3F3"/>
            <w:vAlign w:val="center"/>
          </w:tcPr>
          <w:p w14:paraId="08289A1A"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18AC9544"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2FE6FF90"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4BE6F115"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75BB8E30"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374AC64B"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4AA5F2A7" w14:textId="77777777" w:rsidR="00010642" w:rsidRPr="00D3058B" w:rsidRDefault="00010642" w:rsidP="00010642">
            <w:pPr>
              <w:pStyle w:val="Tabletextcenter"/>
              <w:rPr>
                <w:rFonts w:ascii="Tahoma" w:hAnsi="Tahoma" w:cs="Tahoma"/>
                <w:lang w:val="en-US"/>
              </w:rPr>
            </w:pPr>
            <w:r w:rsidRPr="00D3058B">
              <w:rPr>
                <w:rFonts w:ascii="Tahoma" w:hAnsi="Tahoma" w:cs="Tahoma"/>
                <w:lang w:val="en-US"/>
              </w:rPr>
              <w:t>Leak/</w:t>
            </w:r>
            <w:r>
              <w:rPr>
                <w:rFonts w:ascii="Tahoma" w:hAnsi="Tahoma" w:cs="Tahoma"/>
                <w:lang w:val="en-US"/>
              </w:rPr>
              <w:br/>
            </w:r>
            <w:r w:rsidRPr="00D3058B">
              <w:rPr>
                <w:rFonts w:ascii="Tahoma" w:hAnsi="Tahoma" w:cs="Tahoma"/>
                <w:lang w:val="en-US"/>
              </w:rPr>
              <w:t>Rupture</w:t>
            </w:r>
          </w:p>
        </w:tc>
      </w:tr>
      <w:tr w:rsidR="00010642" w14:paraId="2547BB5A" w14:textId="77777777" w:rsidTr="00010642">
        <w:trPr>
          <w:cantSplit/>
          <w:jc w:val="center"/>
        </w:trPr>
        <w:tc>
          <w:tcPr>
            <w:tcW w:w="0" w:type="auto"/>
            <w:shd w:val="clear" w:color="auto" w:fill="F3F3F3"/>
            <w:vAlign w:val="center"/>
          </w:tcPr>
          <w:p w14:paraId="45B0080B" w14:textId="77777777" w:rsidR="00010642" w:rsidRPr="00D3058B" w:rsidRDefault="00010642" w:rsidP="00010642">
            <w:pPr>
              <w:pStyle w:val="Tableheadercenter"/>
              <w:rPr>
                <w:rFonts w:ascii="Tahoma" w:hAnsi="Tahoma" w:cs="Tahoma"/>
                <w:lang w:val="en-US"/>
              </w:rPr>
            </w:pPr>
            <w:r>
              <w:rPr>
                <w:rFonts w:ascii="Tahoma" w:hAnsi="Tahoma" w:cs="Tahoma"/>
                <w:lang w:val="en-US"/>
              </w:rPr>
              <w:t>Abnormal Operation</w:t>
            </w:r>
          </w:p>
        </w:tc>
        <w:tc>
          <w:tcPr>
            <w:tcW w:w="0" w:type="auto"/>
            <w:shd w:val="clear" w:color="auto" w:fill="F3F3F3"/>
            <w:vAlign w:val="center"/>
          </w:tcPr>
          <w:p w14:paraId="0D317327"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3D1B5AE3"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5D7A8763"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40A8C166"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25103721"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7A1FB4FE"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2D6F6378" w14:textId="77777777" w:rsidR="00010642" w:rsidRPr="00D3058B" w:rsidRDefault="00010642" w:rsidP="00010642">
            <w:pPr>
              <w:pStyle w:val="Tabletextcenter"/>
              <w:rPr>
                <w:rFonts w:ascii="Tahoma" w:hAnsi="Tahoma" w:cs="Tahoma"/>
                <w:lang w:val="en-US"/>
              </w:rPr>
            </w:pPr>
          </w:p>
        </w:tc>
      </w:tr>
      <w:tr w:rsidR="00010642" w14:paraId="6D72C9D9" w14:textId="77777777" w:rsidTr="00010642">
        <w:trPr>
          <w:cantSplit/>
          <w:jc w:val="center"/>
        </w:trPr>
        <w:tc>
          <w:tcPr>
            <w:tcW w:w="0" w:type="auto"/>
            <w:shd w:val="clear" w:color="auto" w:fill="F3F3F3"/>
            <w:vAlign w:val="center"/>
          </w:tcPr>
          <w:p w14:paraId="4BEB2D7B" w14:textId="77777777" w:rsidR="00010642" w:rsidRDefault="00010642" w:rsidP="00010642">
            <w:pPr>
              <w:pStyle w:val="Tableheadercenter"/>
              <w:rPr>
                <w:rFonts w:ascii="Tahoma" w:hAnsi="Tahoma" w:cs="Tahoma"/>
                <w:lang w:val="en-US"/>
              </w:rPr>
            </w:pPr>
            <w:r>
              <w:rPr>
                <w:rFonts w:ascii="Tahoma" w:hAnsi="Tahoma" w:cs="Tahoma"/>
                <w:lang w:val="en-US"/>
              </w:rPr>
              <w:t>Composition</w:t>
            </w:r>
          </w:p>
        </w:tc>
        <w:tc>
          <w:tcPr>
            <w:tcW w:w="0" w:type="auto"/>
            <w:shd w:val="clear" w:color="auto" w:fill="F3F3F3"/>
            <w:vAlign w:val="center"/>
          </w:tcPr>
          <w:p w14:paraId="183CB3F5" w14:textId="77777777" w:rsidR="00010642" w:rsidRPr="00D3058B" w:rsidRDefault="00010642" w:rsidP="00010642">
            <w:pPr>
              <w:pStyle w:val="Tabletextcenter"/>
              <w:rPr>
                <w:rFonts w:ascii="Tahoma" w:hAnsi="Tahoma" w:cs="Tahoma"/>
                <w:lang w:val="en-US"/>
              </w:rPr>
            </w:pPr>
            <w:r>
              <w:rPr>
                <w:rFonts w:ascii="Tahoma" w:hAnsi="Tahoma" w:cs="Tahoma"/>
                <w:lang w:val="en-US"/>
              </w:rPr>
              <w:t>Composition Change</w:t>
            </w:r>
          </w:p>
        </w:tc>
        <w:tc>
          <w:tcPr>
            <w:tcW w:w="0" w:type="auto"/>
            <w:shd w:val="clear" w:color="auto" w:fill="F3F3F3"/>
            <w:vAlign w:val="center"/>
          </w:tcPr>
          <w:p w14:paraId="6BD08389" w14:textId="77777777" w:rsidR="00010642" w:rsidRPr="00D3058B" w:rsidRDefault="00010642" w:rsidP="00010642">
            <w:pPr>
              <w:pStyle w:val="Tabletextcenter"/>
              <w:rPr>
                <w:rFonts w:ascii="Tahoma" w:hAnsi="Tahoma" w:cs="Tahoma"/>
                <w:lang w:val="en-US"/>
              </w:rPr>
            </w:pPr>
            <w:r>
              <w:rPr>
                <w:rFonts w:ascii="Tahoma" w:hAnsi="Tahoma" w:cs="Tahoma"/>
                <w:lang w:val="en-US"/>
              </w:rPr>
              <w:t>Composition Change</w:t>
            </w:r>
          </w:p>
        </w:tc>
        <w:tc>
          <w:tcPr>
            <w:tcW w:w="0" w:type="auto"/>
            <w:shd w:val="clear" w:color="auto" w:fill="F3F3F3"/>
            <w:vAlign w:val="center"/>
          </w:tcPr>
          <w:p w14:paraId="39530E30"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4254252C"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3122EBBE" w14:textId="77777777" w:rsidR="00010642" w:rsidRPr="00D3058B" w:rsidRDefault="00010642" w:rsidP="00010642">
            <w:pPr>
              <w:pStyle w:val="Tabletextcenter"/>
              <w:rPr>
                <w:rFonts w:ascii="Tahoma" w:hAnsi="Tahoma" w:cs="Tahoma"/>
                <w:lang w:val="en-US"/>
              </w:rPr>
            </w:pPr>
          </w:p>
        </w:tc>
        <w:tc>
          <w:tcPr>
            <w:tcW w:w="0" w:type="auto"/>
            <w:shd w:val="clear" w:color="auto" w:fill="F3F3F3"/>
            <w:vAlign w:val="center"/>
          </w:tcPr>
          <w:p w14:paraId="23BA9AF0" w14:textId="77777777" w:rsidR="00010642" w:rsidRPr="00D3058B" w:rsidRDefault="00010642" w:rsidP="00010642">
            <w:pPr>
              <w:pStyle w:val="Tabletextcenter"/>
              <w:rPr>
                <w:rFonts w:ascii="Tahoma" w:hAnsi="Tahoma" w:cs="Tahoma"/>
                <w:lang w:val="en-US"/>
              </w:rPr>
            </w:pPr>
            <w:r>
              <w:rPr>
                <w:rFonts w:ascii="Tahoma" w:hAnsi="Tahoma" w:cs="Tahoma"/>
                <w:lang w:val="en-US"/>
              </w:rPr>
              <w:t>Contamination</w:t>
            </w:r>
          </w:p>
        </w:tc>
        <w:tc>
          <w:tcPr>
            <w:tcW w:w="0" w:type="auto"/>
            <w:shd w:val="clear" w:color="auto" w:fill="F3F3F3"/>
            <w:vAlign w:val="center"/>
          </w:tcPr>
          <w:p w14:paraId="48D6A488" w14:textId="77777777" w:rsidR="00010642" w:rsidRPr="00D3058B" w:rsidRDefault="00010642" w:rsidP="00010642">
            <w:pPr>
              <w:pStyle w:val="Tabletextcenter"/>
              <w:rPr>
                <w:rFonts w:ascii="Tahoma" w:hAnsi="Tahoma" w:cs="Tahoma"/>
                <w:lang w:val="en-US"/>
              </w:rPr>
            </w:pPr>
            <w:r>
              <w:rPr>
                <w:rFonts w:ascii="Tahoma" w:hAnsi="Tahoma" w:cs="Tahoma"/>
                <w:lang w:val="en-US"/>
              </w:rPr>
              <w:t>Composition Change</w:t>
            </w:r>
          </w:p>
        </w:tc>
      </w:tr>
    </w:tbl>
    <w:p w14:paraId="67B67EDE" w14:textId="77777777" w:rsidR="00010642" w:rsidRPr="003A00F0" w:rsidRDefault="00010642" w:rsidP="00D3058B">
      <w:pPr>
        <w:pStyle w:val="Tabletextlastcenter"/>
        <w:rPr>
          <w:lang w:val="en-US"/>
        </w:rPr>
      </w:pPr>
    </w:p>
    <w:p w14:paraId="5F2E005C" w14:textId="77777777" w:rsidR="00653CF5" w:rsidRDefault="00F67C51" w:rsidP="007E35AA">
      <w:r>
        <w:t xml:space="preserve">Guidewords help identify </w:t>
      </w:r>
      <w:r w:rsidR="00D2553E">
        <w:t xml:space="preserve">deviations </w:t>
      </w:r>
      <w:r>
        <w:t xml:space="preserve">beyond safe operating limits, which are </w:t>
      </w:r>
      <w:r w:rsidR="00D2553E">
        <w:t>potentially caused by normal control equipment failures, human errors – i.e., mis</w:t>
      </w:r>
      <w:r w:rsidR="007755CC">
        <w:t>-</w:t>
      </w:r>
      <w:r w:rsidR="00D2553E">
        <w:t>operation of equipment, and failures of pumps, compressors, motors, and shutdown valves</w:t>
      </w:r>
      <w:r w:rsidR="00653CF5">
        <w:t xml:space="preserve">. </w:t>
      </w:r>
      <w:r w:rsidR="00D2553E">
        <w:t xml:space="preserve"> For </w:t>
      </w:r>
      <w:r w:rsidR="00D2553E">
        <w:lastRenderedPageBreak/>
        <w:t>each credible deviation from normal process control, credible causes and potential consequence</w:t>
      </w:r>
      <w:r w:rsidR="00292FE5">
        <w:t>s</w:t>
      </w:r>
      <w:r w:rsidR="00D2553E">
        <w:t xml:space="preserve"> of the deviation are recorded.  Consequences are identified based on worst-case conditions assuming that there is a credible chance that all protective safeguards can fail.  </w:t>
      </w:r>
      <w:r w:rsidR="00120398">
        <w:t>Once a hazard scenario is identified, the scenario is qualitatively</w:t>
      </w:r>
      <w:r w:rsidR="00653CF5">
        <w:t xml:space="preserve"> evaluated for </w:t>
      </w:r>
      <w:r w:rsidR="00D2553E">
        <w:t>hazard severity</w:t>
      </w:r>
      <w:r w:rsidR="00653CF5">
        <w:t>.</w:t>
      </w:r>
      <w:r w:rsidR="00120398">
        <w:t xml:space="preserve"> Thi</w:t>
      </w:r>
      <w:r w:rsidR="00653CF5">
        <w:t xml:space="preserve">s is accomplished by the </w:t>
      </w:r>
      <w:r w:rsidR="00120398">
        <w:t xml:space="preserve">severity of the potential consequence using </w:t>
      </w:r>
      <w:r w:rsidR="00653CF5">
        <w:t xml:space="preserve">the </w:t>
      </w:r>
      <w:r w:rsidR="00CB65E2">
        <w:t>&lt;%</w:t>
      </w:r>
      <w:proofErr w:type="spellStart"/>
      <w:r w:rsidR="00CB65E2">
        <w:t>Facility_Owner</w:t>
      </w:r>
      <w:proofErr w:type="spellEnd"/>
      <w:r w:rsidR="00CB65E2">
        <w:t>%&gt;</w:t>
      </w:r>
      <w:r w:rsidR="00120398">
        <w:t xml:space="preserve"> risk-ranking matrix</w:t>
      </w:r>
      <w:r w:rsidR="00653CF5">
        <w:t xml:space="preserve">. The </w:t>
      </w:r>
      <w:r w:rsidR="00D2553E">
        <w:t>severity of the hazard is defined multiple times</w:t>
      </w:r>
      <w:r w:rsidR="00653CF5">
        <w:t>, once each for: safety</w:t>
      </w:r>
      <w:r w:rsidR="009B387C">
        <w:t xml:space="preserve"> to personnel</w:t>
      </w:r>
      <w:r w:rsidR="00653CF5">
        <w:t>, environmental</w:t>
      </w:r>
      <w:r w:rsidR="009B387C">
        <w:t xml:space="preserve"> impact</w:t>
      </w:r>
      <w:r w:rsidR="00D2553E">
        <w:t>,</w:t>
      </w:r>
      <w:r w:rsidR="00653CF5">
        <w:t xml:space="preserve"> and </w:t>
      </w:r>
      <w:r w:rsidR="00D2553E">
        <w:t xml:space="preserve">commercial </w:t>
      </w:r>
      <w:r w:rsidR="009B387C">
        <w:t>losses</w:t>
      </w:r>
      <w:r w:rsidR="00653CF5">
        <w:t>.</w:t>
      </w:r>
    </w:p>
    <w:p w14:paraId="02D0B0FA" w14:textId="77777777" w:rsidR="00474A4F" w:rsidRPr="00D3058B" w:rsidRDefault="00474A4F" w:rsidP="00474A4F">
      <w:pPr>
        <w:pStyle w:val="Tabletitle"/>
        <w:jc w:val="left"/>
        <w:rPr>
          <w:rFonts w:ascii="Tahoma" w:hAnsi="Tahoma" w:cs="Tahoma"/>
          <w:sz w:val="22"/>
          <w:szCs w:val="22"/>
          <w:lang w:val="en-US"/>
        </w:rPr>
      </w:pPr>
      <w:r>
        <w:rPr>
          <w:rFonts w:ascii="Tahoma" w:hAnsi="Tahoma" w:cs="Tahoma"/>
          <w:sz w:val="22"/>
          <w:szCs w:val="22"/>
          <w:lang w:val="en-US"/>
        </w:rPr>
        <w:t>Table 2.2</w:t>
      </w:r>
      <w:r w:rsidRPr="00D3058B">
        <w:rPr>
          <w:rFonts w:ascii="Tahoma" w:hAnsi="Tahoma" w:cs="Tahoma"/>
          <w:sz w:val="22"/>
          <w:szCs w:val="22"/>
          <w:lang w:val="en-US"/>
        </w:rPr>
        <w:tab/>
      </w:r>
      <w:r>
        <w:rPr>
          <w:rFonts w:ascii="Tahoma" w:hAnsi="Tahoma" w:cs="Tahoma"/>
          <w:sz w:val="22"/>
          <w:szCs w:val="22"/>
          <w:lang w:val="en-US"/>
        </w:rPr>
        <w:t>Consequence Severity</w:t>
      </w:r>
      <w:r w:rsidR="005B79AA">
        <w:rPr>
          <w:rFonts w:ascii="Tahoma" w:hAnsi="Tahoma" w:cs="Tahoma"/>
          <w:sz w:val="22"/>
          <w:szCs w:val="22"/>
          <w:lang w:val="en-US"/>
        </w:rPr>
        <w:t xml:space="preserve"> Categories </w:t>
      </w:r>
    </w:p>
    <w:p w14:paraId="1B221B59" w14:textId="173D9AC5" w:rsidR="00010642" w:rsidRDefault="00DA2F59" w:rsidP="007E35AA">
      <w:r w:rsidRPr="00DA2F59">
        <w:t>&lt;%</w:t>
      </w:r>
      <w:proofErr w:type="spellStart"/>
      <w:r w:rsidRPr="00DA2F59">
        <w:t>Safety_Consequence_Categories</w:t>
      </w:r>
      <w:proofErr w:type="spellEnd"/>
      <w:r w:rsidRPr="00DA2F59">
        <w:t>%&gt;</w:t>
      </w:r>
    </w:p>
    <w:p w14:paraId="067FE57A" w14:textId="77777777" w:rsidR="00D2553E" w:rsidRDefault="00D2553E" w:rsidP="007E35AA">
      <w:r>
        <w:t xml:space="preserve">Severity ratings were </w:t>
      </w:r>
      <w:r w:rsidR="00F23FF4">
        <w:t xml:space="preserve">selected according to the </w:t>
      </w:r>
      <w:r w:rsidR="00CB65E2">
        <w:t>&lt;%</w:t>
      </w:r>
      <w:proofErr w:type="spellStart"/>
      <w:r w:rsidR="00CB65E2">
        <w:t>Facility_Owner</w:t>
      </w:r>
      <w:proofErr w:type="spellEnd"/>
      <w:r w:rsidR="00CB65E2">
        <w:t>%&gt;</w:t>
      </w:r>
      <w:r w:rsidR="00F23FF4">
        <w:t xml:space="preserve"> polic</w:t>
      </w:r>
      <w:r w:rsidR="00292FE5">
        <w:t>i</w:t>
      </w:r>
      <w:r w:rsidR="00F23FF4">
        <w:t>es and procedures</w:t>
      </w:r>
      <w:r>
        <w:t xml:space="preserve"> for ranking risks</w:t>
      </w:r>
      <w:r w:rsidR="00F23FF4">
        <w:t xml:space="preserve">. </w:t>
      </w:r>
      <w:r>
        <w:t xml:space="preserve"> </w:t>
      </w:r>
      <w:r w:rsidR="00F23FF4">
        <w:t xml:space="preserve">For each cause, a list of safeguards that </w:t>
      </w:r>
      <w:proofErr w:type="gramStart"/>
      <w:r w:rsidR="00F23FF4">
        <w:t>prevents</w:t>
      </w:r>
      <w:proofErr w:type="gramEnd"/>
      <w:r w:rsidR="00F23FF4">
        <w:t xml:space="preserve"> the consequence is recorded. The team then determines the likelihood of the hazard with all the safeguards in place. The risk ranking is then selected from the risk matrix using the consequence level and the likelihood.</w:t>
      </w:r>
      <w:r>
        <w:t xml:space="preserve">  </w:t>
      </w:r>
    </w:p>
    <w:p w14:paraId="73933004" w14:textId="77777777" w:rsidR="00474A4F" w:rsidRDefault="00474A4F" w:rsidP="00474A4F">
      <w:pPr>
        <w:pStyle w:val="Tabletitle"/>
        <w:jc w:val="left"/>
        <w:rPr>
          <w:rFonts w:ascii="Tahoma" w:hAnsi="Tahoma" w:cs="Tahoma"/>
          <w:sz w:val="22"/>
          <w:szCs w:val="22"/>
          <w:lang w:val="en-US"/>
        </w:rPr>
      </w:pPr>
      <w:r w:rsidRPr="00D3058B">
        <w:rPr>
          <w:rFonts w:ascii="Tahoma" w:hAnsi="Tahoma" w:cs="Tahoma"/>
          <w:sz w:val="22"/>
          <w:szCs w:val="22"/>
          <w:lang w:val="en-US"/>
        </w:rPr>
        <w:t>Table 2.</w:t>
      </w:r>
      <w:r>
        <w:rPr>
          <w:rFonts w:ascii="Tahoma" w:hAnsi="Tahoma" w:cs="Tahoma"/>
          <w:sz w:val="22"/>
          <w:szCs w:val="22"/>
          <w:lang w:val="en-US"/>
        </w:rPr>
        <w:t>3</w:t>
      </w:r>
      <w:r w:rsidRPr="00D3058B">
        <w:rPr>
          <w:rFonts w:ascii="Tahoma" w:hAnsi="Tahoma" w:cs="Tahoma"/>
          <w:sz w:val="22"/>
          <w:szCs w:val="22"/>
          <w:lang w:val="en-US"/>
        </w:rPr>
        <w:tab/>
      </w:r>
      <w:r>
        <w:rPr>
          <w:rFonts w:ascii="Tahoma" w:hAnsi="Tahoma" w:cs="Tahoma"/>
          <w:sz w:val="22"/>
          <w:szCs w:val="22"/>
          <w:lang w:val="en-US"/>
        </w:rPr>
        <w:t>Likelihood</w:t>
      </w:r>
      <w:r w:rsidR="00DA6252">
        <w:rPr>
          <w:rFonts w:ascii="Tahoma" w:hAnsi="Tahoma" w:cs="Tahoma"/>
          <w:sz w:val="22"/>
          <w:szCs w:val="22"/>
          <w:lang w:val="en-US"/>
        </w:rPr>
        <w:t xml:space="preserve"> Categories</w:t>
      </w:r>
    </w:p>
    <w:p w14:paraId="70A5FA38" w14:textId="75DB51FA" w:rsidR="00B131D3" w:rsidRDefault="00DA2F59" w:rsidP="00B131D3">
      <w:r w:rsidRPr="00DA2F59">
        <w:t>&lt;%</w:t>
      </w:r>
      <w:proofErr w:type="spellStart"/>
      <w:r w:rsidRPr="00DA2F59">
        <w:t>Likelihood_Categories</w:t>
      </w:r>
      <w:proofErr w:type="spellEnd"/>
      <w:r w:rsidRPr="00DA2F59">
        <w:t>%&gt;</w:t>
      </w:r>
    </w:p>
    <w:p w14:paraId="2A7D1E6C" w14:textId="77777777" w:rsidR="00CB65E2" w:rsidRPr="00D3058B" w:rsidRDefault="00474A4F" w:rsidP="00474A4F">
      <w:pPr>
        <w:pStyle w:val="Tabletitle"/>
        <w:jc w:val="left"/>
        <w:rPr>
          <w:rFonts w:ascii="Tahoma" w:hAnsi="Tahoma" w:cs="Tahoma"/>
          <w:sz w:val="22"/>
          <w:szCs w:val="22"/>
          <w:lang w:val="en-US"/>
        </w:rPr>
      </w:pPr>
      <w:r>
        <w:rPr>
          <w:rFonts w:ascii="Tahoma" w:hAnsi="Tahoma" w:cs="Tahoma"/>
          <w:sz w:val="22"/>
          <w:szCs w:val="22"/>
          <w:lang w:val="en-US"/>
        </w:rPr>
        <w:t>Table 2.4</w:t>
      </w:r>
      <w:r w:rsidRPr="00D3058B">
        <w:rPr>
          <w:rFonts w:ascii="Tahoma" w:hAnsi="Tahoma" w:cs="Tahoma"/>
          <w:sz w:val="22"/>
          <w:szCs w:val="22"/>
          <w:lang w:val="en-US"/>
        </w:rPr>
        <w:tab/>
      </w:r>
      <w:r>
        <w:rPr>
          <w:rFonts w:ascii="Tahoma" w:hAnsi="Tahoma" w:cs="Tahoma"/>
          <w:sz w:val="22"/>
          <w:szCs w:val="22"/>
          <w:lang w:val="en-US"/>
        </w:rPr>
        <w:t>Risk Matrix</w:t>
      </w:r>
      <w:r w:rsidR="00F81F54">
        <w:rPr>
          <w:rFonts w:ascii="Tahoma" w:hAnsi="Tahoma" w:cs="Tahoma"/>
          <w:sz w:val="22"/>
          <w:szCs w:val="22"/>
          <w:lang w:val="en-US"/>
        </w:rPr>
        <w:t xml:space="preserve"> for </w:t>
      </w:r>
      <w:r w:rsidR="00B131D3">
        <w:rPr>
          <w:rFonts w:ascii="Tahoma" w:hAnsi="Tahoma" w:cs="Tahoma"/>
          <w:sz w:val="22"/>
          <w:szCs w:val="22"/>
          <w:lang w:val="en-US"/>
        </w:rPr>
        <w:t>&lt;%</w:t>
      </w:r>
      <w:proofErr w:type="spellStart"/>
      <w:r w:rsidR="00B131D3">
        <w:rPr>
          <w:rFonts w:ascii="Tahoma" w:hAnsi="Tahoma" w:cs="Tahoma"/>
          <w:sz w:val="22"/>
          <w:szCs w:val="22"/>
          <w:lang w:val="en-US"/>
        </w:rPr>
        <w:t>Facility_Owner</w:t>
      </w:r>
      <w:proofErr w:type="spellEnd"/>
      <w:r w:rsidR="00B131D3">
        <w:rPr>
          <w:rFonts w:ascii="Tahoma" w:hAnsi="Tahoma" w:cs="Tahoma"/>
          <w:sz w:val="22"/>
          <w:szCs w:val="22"/>
          <w:lang w:val="en-US"/>
        </w:rPr>
        <w:t>%&gt;</w:t>
      </w:r>
    </w:p>
    <w:p w14:paraId="1D04D440" w14:textId="3CCF3C05" w:rsidR="005B79AA" w:rsidRDefault="009C44CF" w:rsidP="007E35AA">
      <w:r w:rsidRPr="009C44CF">
        <w:t>&lt;%</w:t>
      </w:r>
      <w:proofErr w:type="spellStart"/>
      <w:r w:rsidRPr="009C44CF">
        <w:t>Safety_Risk_Matrix</w:t>
      </w:r>
      <w:proofErr w:type="spellEnd"/>
      <w:r w:rsidRPr="009C44CF">
        <w:t>%&gt;</w:t>
      </w:r>
    </w:p>
    <w:p w14:paraId="5D4F6BDF" w14:textId="77777777" w:rsidR="00F23FF4" w:rsidRDefault="005B79AA" w:rsidP="007E35AA">
      <w:r>
        <w:t>Where risks were found to be elevated</w:t>
      </w:r>
      <w:r w:rsidR="00D2553E">
        <w:t xml:space="preserve">, recommendations were </w:t>
      </w:r>
      <w:r>
        <w:t xml:space="preserve">developed </w:t>
      </w:r>
      <w:r w:rsidR="00D2553E">
        <w:t xml:space="preserve">by the team for consideration by management.  Recommendations were generated when the team </w:t>
      </w:r>
      <w:r>
        <w:t xml:space="preserve">determined </w:t>
      </w:r>
      <w:r w:rsidR="00D2553E">
        <w:t>that safeguards for a specific hazard were inadequate to reduce the risk; alternatively, when compliance with codes/standards was identified as an issue, or in some cases, major operability issues arose.</w:t>
      </w:r>
      <w:r w:rsidR="00F67C51">
        <w:t xml:space="preserve">  The intent of the recommendations is typically to reduce the likelihood and / or the severity of the hazard scenario identified by the team.</w:t>
      </w:r>
    </w:p>
    <w:p w14:paraId="4AEA34EF" w14:textId="77777777" w:rsidR="00D2553E" w:rsidRPr="005C6766" w:rsidRDefault="00D2553E" w:rsidP="00D2553E">
      <w:r>
        <w:t xml:space="preserve">The </w:t>
      </w:r>
      <w:r w:rsidR="005B79AA">
        <w:t xml:space="preserve">PHA </w:t>
      </w:r>
      <w:r w:rsidR="001924F9">
        <w:t>study Work</w:t>
      </w:r>
      <w:r>
        <w:t xml:space="preserve">sheets are provided in </w:t>
      </w:r>
      <w:r w:rsidRPr="005C6766">
        <w:rPr>
          <w:i/>
        </w:rPr>
        <w:t>Appendix C.</w:t>
      </w:r>
      <w:r>
        <w:rPr>
          <w:i/>
        </w:rPr>
        <w:t xml:space="preserve"> </w:t>
      </w:r>
      <w:r w:rsidR="001924F9">
        <w:t>The work</w:t>
      </w:r>
      <w:r>
        <w:t xml:space="preserve">sheets describe each scenario that was developed by the team including the deviation, the cause, consequence, severity ratings, safeguards, and recommendations. </w:t>
      </w:r>
    </w:p>
    <w:p w14:paraId="15FD9662" w14:textId="77777777" w:rsidR="00D2553E" w:rsidRDefault="00D2553E" w:rsidP="00D2553E">
      <w:r>
        <w:t>The PHA Study also included:</w:t>
      </w:r>
    </w:p>
    <w:p w14:paraId="3C7EF41C" w14:textId="77777777" w:rsidR="00D2553E" w:rsidRDefault="00D2553E" w:rsidP="006A7500">
      <w:pPr>
        <w:numPr>
          <w:ilvl w:val="0"/>
          <w:numId w:val="4"/>
        </w:numPr>
      </w:pPr>
      <w:r>
        <w:t>A review of potential hazards associated with the Facilities Siting aspects of the process.</w:t>
      </w:r>
    </w:p>
    <w:p w14:paraId="6D67AD16" w14:textId="77777777" w:rsidR="00D2553E" w:rsidRDefault="00D2553E" w:rsidP="006A7500">
      <w:pPr>
        <w:numPr>
          <w:ilvl w:val="0"/>
          <w:numId w:val="4"/>
        </w:numPr>
      </w:pPr>
      <w:r>
        <w:t xml:space="preserve">A human factors analysis of working conditions that may impact the performance of operating personnel. Note: human factors are also addressed in the node-by-node HAZOP scenarios when operating errors (mis-operation) scenarios are </w:t>
      </w:r>
      <w:r>
        <w:lastRenderedPageBreak/>
        <w:t xml:space="preserve">identified that </w:t>
      </w:r>
      <w:proofErr w:type="gramStart"/>
      <w:r>
        <w:t>represents</w:t>
      </w:r>
      <w:proofErr w:type="gramEnd"/>
      <w:r>
        <w:t xml:space="preserve"> credible causes of process hazards that are related to human factors.</w:t>
      </w:r>
    </w:p>
    <w:p w14:paraId="3D6819CE" w14:textId="77777777" w:rsidR="00AF224A" w:rsidRDefault="00D2553E" w:rsidP="006A7500">
      <w:pPr>
        <w:numPr>
          <w:ilvl w:val="0"/>
          <w:numId w:val="4"/>
        </w:numPr>
      </w:pPr>
      <w:r>
        <w:t xml:space="preserve">A review of </w:t>
      </w:r>
      <w:r w:rsidR="00DA6252">
        <w:t>previous</w:t>
      </w:r>
      <w:r>
        <w:t xml:space="preserve"> PHA </w:t>
      </w:r>
      <w:r w:rsidR="00DA6252">
        <w:t xml:space="preserve">study </w:t>
      </w:r>
      <w:r>
        <w:t xml:space="preserve">recommendations and Change Management logs since the previous PHA was conducted.  </w:t>
      </w:r>
    </w:p>
    <w:p w14:paraId="5DB2D491" w14:textId="77777777" w:rsidR="00AF224A" w:rsidRDefault="00AF224A" w:rsidP="00AF224A">
      <w:pPr>
        <w:pStyle w:val="Heading3"/>
      </w:pPr>
      <w:bookmarkStart w:id="19" w:name="_Toc72919472"/>
      <w:r>
        <w:t>Limitations</w:t>
      </w:r>
      <w:bookmarkEnd w:id="19"/>
    </w:p>
    <w:p w14:paraId="3091AB9F" w14:textId="77777777" w:rsidR="00E348E5" w:rsidRDefault="00FF6139" w:rsidP="00AF224A">
      <w:r>
        <w:t xml:space="preserve">HAZOP </w:t>
      </w:r>
      <w:r w:rsidR="00E348E5">
        <w:t>is limited in scope and application.  It is not intended to address every potential hazard in the plant.  The following limitations are commonly recognized.</w:t>
      </w:r>
    </w:p>
    <w:p w14:paraId="5F71D0A5" w14:textId="77777777" w:rsidR="00E348E5" w:rsidRDefault="00FF6139" w:rsidP="006A7500">
      <w:pPr>
        <w:numPr>
          <w:ilvl w:val="0"/>
          <w:numId w:val="5"/>
        </w:numPr>
      </w:pPr>
      <w:r>
        <w:t xml:space="preserve">HAZOP </w:t>
      </w:r>
      <w:r w:rsidR="00E348E5">
        <w:t xml:space="preserve">is not intended to address non-process hazards, such as occupational hazards not related to fires, </w:t>
      </w:r>
      <w:proofErr w:type="gramStart"/>
      <w:r w:rsidR="00E348E5">
        <w:t>explosion</w:t>
      </w:r>
      <w:proofErr w:type="gramEnd"/>
      <w:r w:rsidR="00E348E5">
        <w:t xml:space="preserve">, toxic releases, or exposure to the hazards of a released material.  </w:t>
      </w:r>
    </w:p>
    <w:p w14:paraId="2C5E3AA3" w14:textId="77777777" w:rsidR="00AF224A" w:rsidRDefault="00FF6139" w:rsidP="006A7500">
      <w:pPr>
        <w:numPr>
          <w:ilvl w:val="0"/>
          <w:numId w:val="5"/>
        </w:numPr>
      </w:pPr>
      <w:r>
        <w:t xml:space="preserve">HAZOP </w:t>
      </w:r>
      <w:r w:rsidR="00AF224A">
        <w:t>not s</w:t>
      </w:r>
      <w:r w:rsidR="00E348E5">
        <w:t>uitable for examining the high</w:t>
      </w:r>
      <w:r w:rsidR="00AF224A">
        <w:t xml:space="preserve">-level issues such as the details of layout or the quantification of risks that would be performed with more detailed assessments such as a Quantitative Risk Assessment (QRA), a facility siting study, or a fire </w:t>
      </w:r>
      <w:r w:rsidR="00E348E5">
        <w:t xml:space="preserve">hazard analysis, vapor cloud explosion </w:t>
      </w:r>
      <w:r w:rsidR="00AF224A">
        <w:t>analysis</w:t>
      </w:r>
      <w:r w:rsidR="00E348E5">
        <w:t>, etc.</w:t>
      </w:r>
    </w:p>
    <w:p w14:paraId="35FC39E2" w14:textId="77777777" w:rsidR="00AF224A" w:rsidRDefault="00FF6139" w:rsidP="006A7500">
      <w:pPr>
        <w:numPr>
          <w:ilvl w:val="0"/>
          <w:numId w:val="5"/>
        </w:numPr>
      </w:pPr>
      <w:r>
        <w:t xml:space="preserve">HAZOP </w:t>
      </w:r>
      <w:r w:rsidR="00AF224A">
        <w:t xml:space="preserve">does not normally consider double jeopardy events </w:t>
      </w:r>
      <w:r w:rsidR="00E348E5">
        <w:t xml:space="preserve">(i.e., simultaneous failures of two or more self-revealing failures or normal means of process control) </w:t>
      </w:r>
      <w:r w:rsidR="00AF224A">
        <w:t>although closer scrutiny often finds that these even</w:t>
      </w:r>
      <w:r w:rsidR="00E348E5">
        <w:t xml:space="preserve">ts may not be truly </w:t>
      </w:r>
      <w:proofErr w:type="gramStart"/>
      <w:r w:rsidR="00E348E5">
        <w:t>independent</w:t>
      </w:r>
      <w:proofErr w:type="gramEnd"/>
    </w:p>
    <w:p w14:paraId="2845758F" w14:textId="77777777" w:rsidR="00AF224A" w:rsidRDefault="00FF6139" w:rsidP="006A7500">
      <w:pPr>
        <w:numPr>
          <w:ilvl w:val="0"/>
          <w:numId w:val="5"/>
        </w:numPr>
      </w:pPr>
      <w:r>
        <w:t xml:space="preserve">HAZOP </w:t>
      </w:r>
      <w:r w:rsidR="00AF224A">
        <w:t>relies on expertise and knowled</w:t>
      </w:r>
      <w:r w:rsidR="00E348E5">
        <w:t xml:space="preserve">ge of the team members involved, and therefore, is limited by knowledge of the members of the team.  </w:t>
      </w:r>
    </w:p>
    <w:p w14:paraId="0BBBBC5B" w14:textId="77777777" w:rsidR="00AF224A" w:rsidRDefault="00FF6139" w:rsidP="006A7500">
      <w:pPr>
        <w:numPr>
          <w:ilvl w:val="0"/>
          <w:numId w:val="5"/>
        </w:numPr>
      </w:pPr>
      <w:r>
        <w:t xml:space="preserve">HAZOP </w:t>
      </w:r>
      <w:r w:rsidR="00AF224A">
        <w:t xml:space="preserve">quality is affected by the accuracy </w:t>
      </w:r>
      <w:r w:rsidR="00E348E5">
        <w:t xml:space="preserve">and completeness </w:t>
      </w:r>
      <w:r w:rsidR="00AF224A">
        <w:t>of information</w:t>
      </w:r>
      <w:r w:rsidR="00E348E5">
        <w:t xml:space="preserve"> related to the technology of the process, the equipment of the process, and operating methods / procedures</w:t>
      </w:r>
      <w:r w:rsidR="00AF224A">
        <w:t xml:space="preserve">. Inaccurate </w:t>
      </w:r>
      <w:r w:rsidR="00E348E5">
        <w:t>or incomplete information</w:t>
      </w:r>
      <w:r w:rsidR="00AF224A">
        <w:t xml:space="preserve"> result</w:t>
      </w:r>
      <w:r w:rsidR="00E348E5">
        <w:t>s</w:t>
      </w:r>
      <w:r w:rsidR="00AF224A">
        <w:t xml:space="preserve"> in additional time required and could lead the HAZOP team to </w:t>
      </w:r>
      <w:r w:rsidR="0071773A">
        <w:t xml:space="preserve">incorrect </w:t>
      </w:r>
      <w:r w:rsidR="00AF224A">
        <w:t>conclusions.</w:t>
      </w:r>
    </w:p>
    <w:p w14:paraId="3C359486" w14:textId="77777777" w:rsidR="0066402F" w:rsidRDefault="00A910E4">
      <w:pPr>
        <w:pStyle w:val="Heading2"/>
      </w:pPr>
      <w:bookmarkStart w:id="20" w:name="_Toc72919473"/>
      <w:r>
        <w:t>Assumptions</w:t>
      </w:r>
      <w:bookmarkEnd w:id="20"/>
    </w:p>
    <w:p w14:paraId="6E8FAB9F" w14:textId="77777777" w:rsidR="0066402F" w:rsidRPr="00BD200B" w:rsidRDefault="0066402F" w:rsidP="007E35AA">
      <w:pPr>
        <w:rPr>
          <w:rFonts w:cs="Tahoma"/>
        </w:rPr>
      </w:pPr>
      <w:r w:rsidRPr="00BD200B">
        <w:rPr>
          <w:rFonts w:cs="Tahoma"/>
        </w:rPr>
        <w:t xml:space="preserve">Based on documentation and client discussion, the following assumptions were made for the </w:t>
      </w:r>
      <w:r w:rsidR="00BD200B" w:rsidRPr="00BD200B">
        <w:rPr>
          <w:rFonts w:cs="Tahoma"/>
        </w:rPr>
        <w:t>PHA study</w:t>
      </w:r>
      <w:r w:rsidRPr="00BD200B">
        <w:rPr>
          <w:rFonts w:cs="Tahoma"/>
        </w:rPr>
        <w:t>.</w:t>
      </w:r>
    </w:p>
    <w:p w14:paraId="18B7F5E4" w14:textId="77777777" w:rsidR="00BD200B" w:rsidRDefault="00BD200B" w:rsidP="006A7500">
      <w:pPr>
        <w:numPr>
          <w:ilvl w:val="0"/>
          <w:numId w:val="6"/>
        </w:numPr>
        <w:rPr>
          <w:rFonts w:cs="Tahoma"/>
        </w:rPr>
      </w:pPr>
      <w:r>
        <w:rPr>
          <w:rFonts w:cs="Tahoma"/>
        </w:rPr>
        <w:t xml:space="preserve">Failures of inherently safe design features are not included as potential causes of process hazard scenarios. </w:t>
      </w:r>
    </w:p>
    <w:p w14:paraId="6460DA82" w14:textId="77777777" w:rsidR="00BD200B" w:rsidRDefault="00BD200B" w:rsidP="006A7500">
      <w:pPr>
        <w:numPr>
          <w:ilvl w:val="0"/>
          <w:numId w:val="6"/>
        </w:numPr>
        <w:rPr>
          <w:rFonts w:cs="Tahoma"/>
        </w:rPr>
      </w:pPr>
      <w:r>
        <w:rPr>
          <w:rFonts w:cs="Tahoma"/>
        </w:rPr>
        <w:t>Basic Process Control System (BPCS) control loops can</w:t>
      </w:r>
      <w:r w:rsidR="00C02434">
        <w:rPr>
          <w:rFonts w:cs="Tahoma"/>
        </w:rPr>
        <w:t xml:space="preserve"> malfunction in a way that creat</w:t>
      </w:r>
      <w:r>
        <w:rPr>
          <w:rFonts w:cs="Tahoma"/>
        </w:rPr>
        <w:t xml:space="preserve">es out of normal control process conditions.  When a component of that loop is identified as a cause of deviation in the </w:t>
      </w:r>
      <w:r w:rsidR="00FF6139">
        <w:rPr>
          <w:rFonts w:cs="Tahoma"/>
        </w:rPr>
        <w:t xml:space="preserve">HAZOP </w:t>
      </w:r>
      <w:r>
        <w:rPr>
          <w:rFonts w:cs="Tahoma"/>
        </w:rPr>
        <w:t xml:space="preserve">worksheets, it is implicit that any component in the loop including the sensor, the logic solver, interposing equipment, and the final control element can result in the specified deviation from normal process control. </w:t>
      </w:r>
    </w:p>
    <w:p w14:paraId="72AB8D48" w14:textId="77777777" w:rsidR="00B07AA6" w:rsidRPr="00BD200B" w:rsidRDefault="00B07AA6" w:rsidP="006A7500">
      <w:pPr>
        <w:numPr>
          <w:ilvl w:val="0"/>
          <w:numId w:val="6"/>
        </w:numPr>
        <w:rPr>
          <w:rFonts w:cs="Tahoma"/>
        </w:rPr>
      </w:pPr>
      <w:r w:rsidRPr="00BD200B">
        <w:rPr>
          <w:rFonts w:cs="Tahoma"/>
        </w:rPr>
        <w:lastRenderedPageBreak/>
        <w:t xml:space="preserve">The materials </w:t>
      </w:r>
      <w:proofErr w:type="gramStart"/>
      <w:r w:rsidRPr="00BD200B">
        <w:rPr>
          <w:rFonts w:cs="Tahoma"/>
        </w:rPr>
        <w:t>of</w:t>
      </w:r>
      <w:proofErr w:type="gramEnd"/>
      <w:r w:rsidRPr="00BD200B">
        <w:rPr>
          <w:rFonts w:cs="Tahoma"/>
        </w:rPr>
        <w:t xml:space="preserve"> construction of piping, vessels, </w:t>
      </w:r>
      <w:r>
        <w:rPr>
          <w:rFonts w:cs="Tahoma"/>
        </w:rPr>
        <w:t xml:space="preserve">gaskets, </w:t>
      </w:r>
      <w:r w:rsidRPr="00BD200B">
        <w:rPr>
          <w:rFonts w:cs="Tahoma"/>
        </w:rPr>
        <w:t xml:space="preserve">and valves have been correctly selected according to </w:t>
      </w:r>
      <w:r>
        <w:rPr>
          <w:rFonts w:cs="Tahoma"/>
        </w:rPr>
        <w:t xml:space="preserve">company </w:t>
      </w:r>
      <w:r w:rsidRPr="00BD200B">
        <w:rPr>
          <w:rFonts w:cs="Tahoma"/>
        </w:rPr>
        <w:t>design standards.</w:t>
      </w:r>
    </w:p>
    <w:p w14:paraId="3A57FE1D" w14:textId="77777777" w:rsidR="00BD200B" w:rsidRDefault="00BD200B" w:rsidP="006A7500">
      <w:pPr>
        <w:numPr>
          <w:ilvl w:val="0"/>
          <w:numId w:val="6"/>
        </w:numPr>
        <w:rPr>
          <w:rFonts w:cs="Tahoma"/>
        </w:rPr>
      </w:pPr>
      <w:r>
        <w:rPr>
          <w:rFonts w:cs="Tahoma"/>
        </w:rPr>
        <w:t>Causes of deviations from normal process control that cannot result in operation beyond the safe operating limits (due to inherent limitations of the design) are not necess</w:t>
      </w:r>
      <w:r w:rsidR="00B07AA6">
        <w:rPr>
          <w:rFonts w:cs="Tahoma"/>
        </w:rPr>
        <w:t xml:space="preserve">arily </w:t>
      </w:r>
      <w:r>
        <w:rPr>
          <w:rFonts w:cs="Tahoma"/>
        </w:rPr>
        <w:t xml:space="preserve">included / identified in the </w:t>
      </w:r>
      <w:r w:rsidR="00FF6139">
        <w:rPr>
          <w:rFonts w:cs="Tahoma"/>
        </w:rPr>
        <w:t xml:space="preserve">HAZOP </w:t>
      </w:r>
      <w:r>
        <w:rPr>
          <w:rFonts w:cs="Tahoma"/>
        </w:rPr>
        <w:t>study.</w:t>
      </w:r>
    </w:p>
    <w:p w14:paraId="5CBC7B38" w14:textId="77777777" w:rsidR="00BD200B" w:rsidRPr="00BD200B" w:rsidRDefault="00BD200B" w:rsidP="006A7500">
      <w:pPr>
        <w:numPr>
          <w:ilvl w:val="0"/>
          <w:numId w:val="6"/>
        </w:numPr>
        <w:rPr>
          <w:rFonts w:cs="Tahoma"/>
        </w:rPr>
      </w:pPr>
      <w:r w:rsidRPr="00BD200B">
        <w:rPr>
          <w:rFonts w:cs="Tahoma"/>
        </w:rPr>
        <w:t xml:space="preserve">The process is operated by trained operators and </w:t>
      </w:r>
      <w:r>
        <w:rPr>
          <w:rFonts w:cs="Tahoma"/>
        </w:rPr>
        <w:t xml:space="preserve">clear </w:t>
      </w:r>
      <w:r w:rsidRPr="00BD200B">
        <w:rPr>
          <w:rFonts w:cs="Tahoma"/>
        </w:rPr>
        <w:t xml:space="preserve">written </w:t>
      </w:r>
      <w:r>
        <w:rPr>
          <w:rFonts w:cs="Tahoma"/>
        </w:rPr>
        <w:t xml:space="preserve">operating </w:t>
      </w:r>
      <w:r w:rsidRPr="00BD200B">
        <w:rPr>
          <w:rFonts w:cs="Tahoma"/>
        </w:rPr>
        <w:t>instructions are followed.</w:t>
      </w:r>
    </w:p>
    <w:p w14:paraId="45D007A2" w14:textId="77777777" w:rsidR="00BD200B" w:rsidRPr="00BD200B" w:rsidRDefault="00BD200B" w:rsidP="006A7500">
      <w:pPr>
        <w:numPr>
          <w:ilvl w:val="0"/>
          <w:numId w:val="6"/>
        </w:numPr>
        <w:rPr>
          <w:rFonts w:cs="Tahoma"/>
        </w:rPr>
      </w:pPr>
      <w:r w:rsidRPr="00BD200B">
        <w:rPr>
          <w:rFonts w:cs="Tahoma"/>
        </w:rPr>
        <w:t xml:space="preserve">The equipment is inspected </w:t>
      </w:r>
      <w:proofErr w:type="gramStart"/>
      <w:r w:rsidRPr="00BD200B">
        <w:rPr>
          <w:rFonts w:cs="Tahoma"/>
        </w:rPr>
        <w:t>per</w:t>
      </w:r>
      <w:proofErr w:type="gramEnd"/>
      <w:r w:rsidRPr="00BD200B">
        <w:rPr>
          <w:rFonts w:cs="Tahoma"/>
        </w:rPr>
        <w:t xml:space="preserve"> the plant preventive maintenance standards, and maintenance is performed </w:t>
      </w:r>
      <w:r>
        <w:rPr>
          <w:rFonts w:cs="Tahoma"/>
        </w:rPr>
        <w:t>adequately</w:t>
      </w:r>
      <w:r w:rsidRPr="00BD200B">
        <w:rPr>
          <w:rFonts w:cs="Tahoma"/>
        </w:rPr>
        <w:t>.</w:t>
      </w:r>
    </w:p>
    <w:p w14:paraId="58C1A818" w14:textId="77777777" w:rsidR="00BD200B" w:rsidRPr="00BD200B" w:rsidRDefault="00BD200B" w:rsidP="006A7500">
      <w:pPr>
        <w:numPr>
          <w:ilvl w:val="0"/>
          <w:numId w:val="6"/>
        </w:numPr>
        <w:rPr>
          <w:rFonts w:cs="Tahoma"/>
        </w:rPr>
      </w:pPr>
      <w:r w:rsidRPr="00BD200B">
        <w:rPr>
          <w:rFonts w:cs="Tahoma"/>
        </w:rPr>
        <w:t>Piping and equipment are subject to a corrosion inspection program.  Leaks due to corrosion of pipes and vessels are considered credible for piping and equi</w:t>
      </w:r>
      <w:r w:rsidR="00C02434">
        <w:rPr>
          <w:rFonts w:cs="Tahoma"/>
        </w:rPr>
        <w:t>pment included in such programs.  H</w:t>
      </w:r>
      <w:r w:rsidRPr="00BD200B">
        <w:rPr>
          <w:rFonts w:cs="Tahoma"/>
        </w:rPr>
        <w:t xml:space="preserve">owever, total rupture of process equipment is not deemed a credible scenario unless otherwise specified in the </w:t>
      </w:r>
      <w:r w:rsidR="00FF6139">
        <w:rPr>
          <w:rFonts w:cs="Tahoma"/>
        </w:rPr>
        <w:t xml:space="preserve">HAZOP </w:t>
      </w:r>
      <w:r w:rsidRPr="00BD200B">
        <w:rPr>
          <w:rFonts w:cs="Tahoma"/>
        </w:rPr>
        <w:t>study worksheets.</w:t>
      </w:r>
    </w:p>
    <w:p w14:paraId="185A7D2F" w14:textId="77777777" w:rsidR="00BD200B" w:rsidRPr="00BD200B" w:rsidRDefault="00BD200B" w:rsidP="006A7500">
      <w:pPr>
        <w:numPr>
          <w:ilvl w:val="0"/>
          <w:numId w:val="6"/>
        </w:numPr>
        <w:rPr>
          <w:rFonts w:cs="Tahoma"/>
        </w:rPr>
      </w:pPr>
      <w:r w:rsidRPr="00BD200B">
        <w:rPr>
          <w:rFonts w:cs="Tahoma"/>
        </w:rPr>
        <w:t>The car seal program is adequate to prevent the inadvertent, incorrect opening or closing of valves that are included in the program.</w:t>
      </w:r>
    </w:p>
    <w:p w14:paraId="62812D18" w14:textId="77777777" w:rsidR="00A910E4" w:rsidRPr="00BD200B" w:rsidRDefault="00A910E4" w:rsidP="006A7500">
      <w:pPr>
        <w:numPr>
          <w:ilvl w:val="0"/>
          <w:numId w:val="6"/>
        </w:numPr>
        <w:rPr>
          <w:rFonts w:cs="Tahoma"/>
        </w:rPr>
      </w:pPr>
      <w:r w:rsidRPr="00BD200B">
        <w:rPr>
          <w:rFonts w:cs="Tahoma"/>
        </w:rPr>
        <w:t>Steam and electric tracing are adequate and properly maintained where it is installed.</w:t>
      </w:r>
    </w:p>
    <w:p w14:paraId="10ABD454" w14:textId="77777777" w:rsidR="00A910E4" w:rsidRPr="00BD200B" w:rsidRDefault="00A910E4" w:rsidP="006A7500">
      <w:pPr>
        <w:numPr>
          <w:ilvl w:val="0"/>
          <w:numId w:val="6"/>
        </w:numPr>
        <w:rPr>
          <w:rFonts w:cs="Tahoma"/>
        </w:rPr>
      </w:pPr>
      <w:r w:rsidRPr="00BD200B">
        <w:rPr>
          <w:rFonts w:cs="Tahoma"/>
        </w:rPr>
        <w:t xml:space="preserve">The electrical classification for all equipment is </w:t>
      </w:r>
      <w:r w:rsidR="00BD200B">
        <w:rPr>
          <w:rFonts w:cs="Tahoma"/>
        </w:rPr>
        <w:t>as per the specified electrical area classification</w:t>
      </w:r>
      <w:r w:rsidRPr="00BD200B">
        <w:rPr>
          <w:rFonts w:cs="Tahoma"/>
        </w:rPr>
        <w:t>.</w:t>
      </w:r>
    </w:p>
    <w:p w14:paraId="2AFD4F7E" w14:textId="77777777" w:rsidR="00BD200B" w:rsidRPr="00BD200B" w:rsidRDefault="00BD200B" w:rsidP="006A7500">
      <w:pPr>
        <w:numPr>
          <w:ilvl w:val="0"/>
          <w:numId w:val="6"/>
        </w:numPr>
        <w:rPr>
          <w:rFonts w:cs="Tahoma"/>
        </w:rPr>
      </w:pPr>
      <w:r w:rsidRPr="00BD200B">
        <w:rPr>
          <w:rFonts w:cs="Tahoma"/>
        </w:rPr>
        <w:t>Blind flanges do not leak</w:t>
      </w:r>
      <w:r>
        <w:rPr>
          <w:rFonts w:cs="Tahoma"/>
        </w:rPr>
        <w:t xml:space="preserve"> process fluids from higher pressure side of the blind flange to the lower pressure side of the blind flange.</w:t>
      </w:r>
    </w:p>
    <w:p w14:paraId="52DF585C" w14:textId="77777777" w:rsidR="00A910E4" w:rsidRPr="00BD200B" w:rsidRDefault="00A910E4" w:rsidP="006A7500">
      <w:pPr>
        <w:numPr>
          <w:ilvl w:val="0"/>
          <w:numId w:val="6"/>
        </w:numPr>
        <w:rPr>
          <w:rFonts w:cs="Tahoma"/>
        </w:rPr>
      </w:pPr>
      <w:r w:rsidRPr="00BD200B">
        <w:rPr>
          <w:rFonts w:cs="Tahoma"/>
        </w:rPr>
        <w:t xml:space="preserve">Sampling points and </w:t>
      </w:r>
      <w:proofErr w:type="gramStart"/>
      <w:r w:rsidRPr="00BD200B">
        <w:rPr>
          <w:rFonts w:cs="Tahoma"/>
        </w:rPr>
        <w:t>bleeders</w:t>
      </w:r>
      <w:proofErr w:type="gramEnd"/>
      <w:r w:rsidRPr="00BD200B">
        <w:rPr>
          <w:rFonts w:cs="Tahoma"/>
        </w:rPr>
        <w:t xml:space="preserve"> accidentally left open were not considered a cause of </w:t>
      </w:r>
      <w:r w:rsidR="00B07AA6">
        <w:rPr>
          <w:rFonts w:cs="Tahoma"/>
        </w:rPr>
        <w:t>deviation</w:t>
      </w:r>
      <w:r w:rsidRPr="00BD200B">
        <w:rPr>
          <w:rFonts w:cs="Tahoma"/>
        </w:rPr>
        <w:t>.</w:t>
      </w:r>
    </w:p>
    <w:p w14:paraId="5D4D951E" w14:textId="77777777" w:rsidR="00A910E4" w:rsidRPr="00BD200B" w:rsidRDefault="00A910E4" w:rsidP="006A7500">
      <w:pPr>
        <w:numPr>
          <w:ilvl w:val="0"/>
          <w:numId w:val="6"/>
        </w:numPr>
        <w:rPr>
          <w:rFonts w:cs="Tahoma"/>
        </w:rPr>
      </w:pPr>
      <w:r w:rsidRPr="00BD200B">
        <w:rPr>
          <w:rFonts w:cs="Tahoma"/>
        </w:rPr>
        <w:t xml:space="preserve">Blinds accidentally left in a line were not considered as a </w:t>
      </w:r>
      <w:r w:rsidR="00B07AA6">
        <w:rPr>
          <w:rFonts w:cs="Tahoma"/>
        </w:rPr>
        <w:t xml:space="preserve">credible </w:t>
      </w:r>
      <w:r w:rsidRPr="00BD200B">
        <w:rPr>
          <w:rFonts w:cs="Tahoma"/>
        </w:rPr>
        <w:t>cause</w:t>
      </w:r>
      <w:r w:rsidR="00B07AA6">
        <w:rPr>
          <w:rFonts w:cs="Tahoma"/>
        </w:rPr>
        <w:t xml:space="preserve"> of a process deviation</w:t>
      </w:r>
      <w:r w:rsidRPr="00BD200B">
        <w:rPr>
          <w:rFonts w:cs="Tahoma"/>
        </w:rPr>
        <w:t>.</w:t>
      </w:r>
    </w:p>
    <w:p w14:paraId="045E759F" w14:textId="77777777" w:rsidR="00B07AA6" w:rsidRPr="00BD200B" w:rsidRDefault="00B07AA6" w:rsidP="006A7500">
      <w:pPr>
        <w:numPr>
          <w:ilvl w:val="0"/>
          <w:numId w:val="6"/>
        </w:numPr>
        <w:rPr>
          <w:rFonts w:cs="Tahoma"/>
        </w:rPr>
      </w:pPr>
      <w:r>
        <w:rPr>
          <w:rFonts w:cs="Tahoma"/>
        </w:rPr>
        <w:t>R</w:t>
      </w:r>
      <w:r w:rsidRPr="00BD200B">
        <w:rPr>
          <w:rFonts w:cs="Tahoma"/>
        </w:rPr>
        <w:t>elief valves and relief valve discharge are properly designed to relieve</w:t>
      </w:r>
      <w:r>
        <w:rPr>
          <w:rFonts w:cs="Tahoma"/>
        </w:rPr>
        <w:t xml:space="preserve"> credible overpressure scenarios for which they have been designed</w:t>
      </w:r>
      <w:r w:rsidRPr="00BD200B">
        <w:rPr>
          <w:rFonts w:cs="Tahoma"/>
        </w:rPr>
        <w:t xml:space="preserve">.  Furthermore, relief valves are </w:t>
      </w:r>
      <w:r>
        <w:rPr>
          <w:rFonts w:cs="Tahoma"/>
        </w:rPr>
        <w:t xml:space="preserve">maintained </w:t>
      </w:r>
      <w:r w:rsidRPr="00BD200B">
        <w:rPr>
          <w:rFonts w:cs="Tahoma"/>
        </w:rPr>
        <w:t>in good working order.</w:t>
      </w:r>
    </w:p>
    <w:p w14:paraId="36D30072" w14:textId="77777777" w:rsidR="00A910E4" w:rsidRDefault="00A910E4" w:rsidP="006A7500">
      <w:pPr>
        <w:numPr>
          <w:ilvl w:val="0"/>
          <w:numId w:val="6"/>
        </w:numPr>
        <w:rPr>
          <w:rFonts w:cs="Tahoma"/>
        </w:rPr>
      </w:pPr>
      <w:r w:rsidRPr="00BD200B">
        <w:rPr>
          <w:rFonts w:cs="Tahoma"/>
        </w:rPr>
        <w:t>Deviations resulting from two or more independent events occurring at the same time were not considered unless one of the events had a high probability of occurrence or there was a history of the two events occurring simultaneously</w:t>
      </w:r>
      <w:r w:rsidR="00B07AA6">
        <w:rPr>
          <w:rFonts w:cs="Tahoma"/>
        </w:rPr>
        <w:t xml:space="preserve"> (i.e., no double jeopardy scenarios)</w:t>
      </w:r>
      <w:r w:rsidRPr="00BD200B">
        <w:rPr>
          <w:rFonts w:cs="Tahoma"/>
        </w:rPr>
        <w:t>.</w:t>
      </w:r>
    </w:p>
    <w:p w14:paraId="57C4EB48" w14:textId="77777777" w:rsidR="00FD0241" w:rsidRDefault="00F81F54" w:rsidP="00FD0241">
      <w:pPr>
        <w:pStyle w:val="Heading2"/>
      </w:pPr>
      <w:bookmarkStart w:id="21" w:name="_Toc74975255"/>
      <w:bookmarkStart w:id="22" w:name="_Toc498859148"/>
      <w:bookmarkStart w:id="23" w:name="_Toc72919474"/>
      <w:r>
        <w:lastRenderedPageBreak/>
        <w:t>Safety Instrumented Function (</w:t>
      </w:r>
      <w:r w:rsidR="00FD0241">
        <w:t>SIF</w:t>
      </w:r>
      <w:r>
        <w:t>)</w:t>
      </w:r>
      <w:r w:rsidR="00FD0241">
        <w:t xml:space="preserve"> Compilation</w:t>
      </w:r>
      <w:bookmarkEnd w:id="21"/>
      <w:bookmarkEnd w:id="22"/>
      <w:bookmarkEnd w:id="23"/>
    </w:p>
    <w:p w14:paraId="38830924" w14:textId="77777777" w:rsidR="00FD0241" w:rsidRDefault="00FD0241" w:rsidP="00FD0241">
      <w:r>
        <w:t xml:space="preserve">SIF were identified during the HAZOP study.  The current system has no dedicated safety instrumented system (SIS) and utilizes DCS </w:t>
      </w:r>
      <w:proofErr w:type="gramStart"/>
      <w:r>
        <w:t>control based</w:t>
      </w:r>
      <w:proofErr w:type="gramEnd"/>
      <w:r>
        <w:t xml:space="preserve"> interlocks.  Potential SIF were identified when the HAZOP team identified DCS interlocks which were deemed to be safety critical, required additional independence from the DCS system, or new interlocks were recommended to further reduce the risk associated with HAZOP scenarios.  In these cases, the scenario was imported to LOPA for further analysis.</w:t>
      </w:r>
    </w:p>
    <w:p w14:paraId="160277B5" w14:textId="77777777" w:rsidR="00FD0241" w:rsidRDefault="00FD0241" w:rsidP="00FD0241">
      <w:pPr>
        <w:pStyle w:val="Heading2"/>
      </w:pPr>
      <w:bookmarkStart w:id="24" w:name="_Toc498859149"/>
      <w:bookmarkStart w:id="25" w:name="_Toc72919475"/>
      <w:r>
        <w:t>Safety Integrity Level Selection</w:t>
      </w:r>
      <w:bookmarkEnd w:id="24"/>
      <w:r>
        <w:t xml:space="preserve"> using Layer of Protection Analysis (LOPA)</w:t>
      </w:r>
      <w:bookmarkEnd w:id="25"/>
    </w:p>
    <w:p w14:paraId="77B7151F" w14:textId="77777777" w:rsidR="00FD0241" w:rsidRDefault="00FD0241" w:rsidP="00FD0241">
      <w:r>
        <w:t xml:space="preserve">A safety integrity level (SIL) was selected </w:t>
      </w:r>
      <w:r w:rsidR="00C02434">
        <w:t>for each identified potential SIF</w:t>
      </w:r>
      <w:r>
        <w:t xml:space="preserve">.  The SIL is a specification that defines the amount of risk reduction that the SIF is required to provide.  SIL is defined in standards </w:t>
      </w:r>
      <w:r w:rsidR="006B6337">
        <w:t>ANSI/ISA 61511</w:t>
      </w:r>
      <w:r>
        <w:t xml:space="preserve"> in terms of the average probability of failure on demand (PFD</w:t>
      </w:r>
      <w:r>
        <w:rPr>
          <w:vertAlign w:val="subscript"/>
        </w:rPr>
        <w:t>avg</w:t>
      </w:r>
      <w:r>
        <w:t>) of the SIF.  The ranges of PFD</w:t>
      </w:r>
      <w:r>
        <w:rPr>
          <w:vertAlign w:val="subscript"/>
        </w:rPr>
        <w:t>avg</w:t>
      </w:r>
      <w:r>
        <w:t xml:space="preserve"> that are associated with each SIL category and the corresponding risk reduction factors are shown in </w:t>
      </w:r>
      <w:r w:rsidR="00C02434">
        <w:rPr>
          <w:i/>
        </w:rPr>
        <w:t>Table 2.5</w:t>
      </w:r>
      <w:r>
        <w:rPr>
          <w:i/>
        </w:rPr>
        <w:t xml:space="preserve"> </w:t>
      </w:r>
      <w:r>
        <w:t>(for the low-demand mode of operation)</w:t>
      </w:r>
      <w:r>
        <w:rPr>
          <w:i/>
        </w:rPr>
        <w:t>.</w:t>
      </w:r>
    </w:p>
    <w:p w14:paraId="45B23335" w14:textId="77777777" w:rsidR="00FD0241" w:rsidRDefault="00C02434" w:rsidP="00FD0241">
      <w:pPr>
        <w:keepNext/>
        <w:rPr>
          <w:b/>
        </w:rPr>
      </w:pPr>
      <w:r>
        <w:rPr>
          <w:b/>
        </w:rPr>
        <w:t>Table 2.5</w:t>
      </w:r>
      <w:r w:rsidR="00FD0241">
        <w:rPr>
          <w:b/>
        </w:rPr>
        <w:tab/>
        <w:t>SIL Categories</w:t>
      </w:r>
    </w:p>
    <w:tbl>
      <w:tblPr>
        <w:tblW w:w="5000" w:type="pct"/>
        <w:jc w:val="center"/>
        <w:tblBorders>
          <w:top w:val="single" w:sz="12" w:space="0" w:color="336699"/>
          <w:bottom w:val="single" w:sz="12" w:space="0" w:color="336699"/>
          <w:insideH w:val="single" w:sz="6" w:space="0" w:color="336699"/>
        </w:tblBorders>
        <w:shd w:val="clear" w:color="auto" w:fill="F3F3F3"/>
        <w:tblLook w:val="01E0" w:firstRow="1" w:lastRow="1" w:firstColumn="1" w:lastColumn="1" w:noHBand="0" w:noVBand="0"/>
      </w:tblPr>
      <w:tblGrid>
        <w:gridCol w:w="2804"/>
        <w:gridCol w:w="3669"/>
        <w:gridCol w:w="2887"/>
      </w:tblGrid>
      <w:tr w:rsidR="00FD0241" w14:paraId="52BA216C" w14:textId="77777777" w:rsidTr="00FD0241">
        <w:trPr>
          <w:cantSplit/>
          <w:jc w:val="center"/>
        </w:trPr>
        <w:tc>
          <w:tcPr>
            <w:tcW w:w="1498" w:type="pct"/>
            <w:shd w:val="clear" w:color="auto" w:fill="F3F3F3"/>
          </w:tcPr>
          <w:p w14:paraId="6063564A" w14:textId="77777777" w:rsidR="00FD0241" w:rsidRDefault="00FD0241" w:rsidP="00FD0241">
            <w:pPr>
              <w:pStyle w:val="TableText"/>
              <w:keepNext/>
              <w:keepLines/>
              <w:jc w:val="center"/>
              <w:rPr>
                <w:b/>
              </w:rPr>
            </w:pPr>
            <w:r>
              <w:rPr>
                <w:b/>
              </w:rPr>
              <w:t>Safety Integrity Level (SIL)</w:t>
            </w:r>
          </w:p>
        </w:tc>
        <w:tc>
          <w:tcPr>
            <w:tcW w:w="1960" w:type="pct"/>
            <w:shd w:val="clear" w:color="auto" w:fill="F3F3F3"/>
          </w:tcPr>
          <w:p w14:paraId="5DF22D26" w14:textId="77777777" w:rsidR="00FD0241" w:rsidRDefault="00FD0241" w:rsidP="00FD0241">
            <w:pPr>
              <w:pStyle w:val="TableText"/>
              <w:keepNext/>
              <w:keepLines/>
              <w:jc w:val="center"/>
              <w:rPr>
                <w:b/>
              </w:rPr>
            </w:pPr>
            <w:r>
              <w:rPr>
                <w:b/>
              </w:rPr>
              <w:t>Average Probability of Failure on Demand (PFD</w:t>
            </w:r>
            <w:r>
              <w:rPr>
                <w:b/>
                <w:vertAlign w:val="subscript"/>
              </w:rPr>
              <w:t>avg</w:t>
            </w:r>
            <w:r>
              <w:rPr>
                <w:b/>
              </w:rPr>
              <w:t>)</w:t>
            </w:r>
          </w:p>
        </w:tc>
        <w:tc>
          <w:tcPr>
            <w:tcW w:w="1542" w:type="pct"/>
            <w:shd w:val="clear" w:color="auto" w:fill="F3F3F3"/>
          </w:tcPr>
          <w:p w14:paraId="2EBAE399" w14:textId="77777777" w:rsidR="00FD0241" w:rsidRDefault="00FD0241" w:rsidP="00FD0241">
            <w:pPr>
              <w:pStyle w:val="TableText"/>
              <w:keepNext/>
              <w:keepLines/>
              <w:jc w:val="center"/>
              <w:rPr>
                <w:b/>
              </w:rPr>
            </w:pPr>
            <w:r>
              <w:rPr>
                <w:b/>
              </w:rPr>
              <w:t>Risk Reduction Factor</w:t>
            </w:r>
          </w:p>
        </w:tc>
      </w:tr>
      <w:tr w:rsidR="00FD0241" w14:paraId="37D92512" w14:textId="77777777" w:rsidTr="00FD0241">
        <w:trPr>
          <w:cantSplit/>
          <w:jc w:val="center"/>
        </w:trPr>
        <w:tc>
          <w:tcPr>
            <w:tcW w:w="1498" w:type="pct"/>
            <w:shd w:val="clear" w:color="auto" w:fill="F3F3F3"/>
          </w:tcPr>
          <w:p w14:paraId="49A118F4" w14:textId="77777777" w:rsidR="00FD0241" w:rsidRDefault="00FD0241" w:rsidP="00FD0241">
            <w:pPr>
              <w:pStyle w:val="TableText"/>
              <w:keepNext/>
              <w:keepLines/>
              <w:jc w:val="center"/>
            </w:pPr>
            <w:r>
              <w:t>4</w:t>
            </w:r>
          </w:p>
        </w:tc>
        <w:tc>
          <w:tcPr>
            <w:tcW w:w="1960" w:type="pct"/>
            <w:shd w:val="clear" w:color="auto" w:fill="F3F3F3"/>
          </w:tcPr>
          <w:p w14:paraId="444737FC" w14:textId="77777777" w:rsidR="00FD0241" w:rsidRDefault="00FD0241" w:rsidP="00FD0241">
            <w:pPr>
              <w:pStyle w:val="TableText"/>
              <w:keepNext/>
              <w:keepLines/>
              <w:jc w:val="center"/>
            </w:pPr>
            <w:r>
              <w:t>10</w:t>
            </w:r>
            <w:r>
              <w:rPr>
                <w:vertAlign w:val="superscript"/>
              </w:rPr>
              <w:t>-4</w:t>
            </w:r>
            <w:r>
              <w:t xml:space="preserve"> to 10</w:t>
            </w:r>
            <w:r>
              <w:rPr>
                <w:vertAlign w:val="superscript"/>
              </w:rPr>
              <w:t>-5</w:t>
            </w:r>
          </w:p>
        </w:tc>
        <w:tc>
          <w:tcPr>
            <w:tcW w:w="1542" w:type="pct"/>
            <w:shd w:val="clear" w:color="auto" w:fill="F3F3F3"/>
          </w:tcPr>
          <w:p w14:paraId="7B3B953C" w14:textId="77777777" w:rsidR="00FD0241" w:rsidRDefault="00FD0241" w:rsidP="00FD0241">
            <w:pPr>
              <w:pStyle w:val="TableText"/>
              <w:keepNext/>
              <w:keepLines/>
              <w:jc w:val="center"/>
            </w:pPr>
            <w:r>
              <w:t>10,000 to 100,000</w:t>
            </w:r>
          </w:p>
        </w:tc>
      </w:tr>
      <w:tr w:rsidR="00FD0241" w14:paraId="0CF3C297" w14:textId="77777777" w:rsidTr="00FD0241">
        <w:trPr>
          <w:cantSplit/>
          <w:jc w:val="center"/>
        </w:trPr>
        <w:tc>
          <w:tcPr>
            <w:tcW w:w="1498" w:type="pct"/>
            <w:shd w:val="clear" w:color="auto" w:fill="F3F3F3"/>
          </w:tcPr>
          <w:p w14:paraId="206FEA33" w14:textId="77777777" w:rsidR="00FD0241" w:rsidRDefault="00FD0241" w:rsidP="00FD0241">
            <w:pPr>
              <w:pStyle w:val="TableText"/>
              <w:keepNext/>
              <w:keepLines/>
              <w:jc w:val="center"/>
            </w:pPr>
            <w:r>
              <w:t>3</w:t>
            </w:r>
          </w:p>
        </w:tc>
        <w:tc>
          <w:tcPr>
            <w:tcW w:w="1960" w:type="pct"/>
            <w:shd w:val="clear" w:color="auto" w:fill="F3F3F3"/>
          </w:tcPr>
          <w:p w14:paraId="00786506" w14:textId="77777777" w:rsidR="00FD0241" w:rsidRDefault="00FD0241" w:rsidP="00FD0241">
            <w:pPr>
              <w:pStyle w:val="TableText"/>
              <w:keepNext/>
              <w:keepLines/>
              <w:jc w:val="center"/>
            </w:pPr>
            <w:r>
              <w:t>10</w:t>
            </w:r>
            <w:r>
              <w:rPr>
                <w:vertAlign w:val="superscript"/>
              </w:rPr>
              <w:t>-3</w:t>
            </w:r>
            <w:r>
              <w:t xml:space="preserve"> to 10</w:t>
            </w:r>
            <w:r>
              <w:rPr>
                <w:vertAlign w:val="superscript"/>
              </w:rPr>
              <w:t>-4</w:t>
            </w:r>
          </w:p>
        </w:tc>
        <w:tc>
          <w:tcPr>
            <w:tcW w:w="1542" w:type="pct"/>
            <w:shd w:val="clear" w:color="auto" w:fill="F3F3F3"/>
          </w:tcPr>
          <w:p w14:paraId="25C83707" w14:textId="77777777" w:rsidR="00FD0241" w:rsidRDefault="00FD0241" w:rsidP="00FD0241">
            <w:pPr>
              <w:pStyle w:val="TableText"/>
              <w:keepNext/>
              <w:keepLines/>
              <w:jc w:val="center"/>
            </w:pPr>
            <w:r>
              <w:t>1,000 to 10,000</w:t>
            </w:r>
          </w:p>
        </w:tc>
      </w:tr>
      <w:tr w:rsidR="00FD0241" w14:paraId="7667801B" w14:textId="77777777" w:rsidTr="00FD0241">
        <w:trPr>
          <w:cantSplit/>
          <w:jc w:val="center"/>
        </w:trPr>
        <w:tc>
          <w:tcPr>
            <w:tcW w:w="1498" w:type="pct"/>
            <w:shd w:val="clear" w:color="auto" w:fill="F3F3F3"/>
          </w:tcPr>
          <w:p w14:paraId="7E7CDEED" w14:textId="77777777" w:rsidR="00FD0241" w:rsidRDefault="00FD0241" w:rsidP="00FD0241">
            <w:pPr>
              <w:pStyle w:val="TableText"/>
              <w:keepNext/>
              <w:keepLines/>
              <w:jc w:val="center"/>
            </w:pPr>
            <w:r>
              <w:t>2</w:t>
            </w:r>
          </w:p>
        </w:tc>
        <w:tc>
          <w:tcPr>
            <w:tcW w:w="1960" w:type="pct"/>
            <w:shd w:val="clear" w:color="auto" w:fill="F3F3F3"/>
          </w:tcPr>
          <w:p w14:paraId="178117E8" w14:textId="77777777" w:rsidR="00FD0241" w:rsidRDefault="00FD0241" w:rsidP="00FD0241">
            <w:pPr>
              <w:pStyle w:val="TableText"/>
              <w:keepNext/>
              <w:keepLines/>
              <w:jc w:val="center"/>
            </w:pPr>
            <w:r>
              <w:t>10</w:t>
            </w:r>
            <w:r>
              <w:rPr>
                <w:vertAlign w:val="superscript"/>
              </w:rPr>
              <w:t>-2</w:t>
            </w:r>
            <w:r>
              <w:t xml:space="preserve"> to 10</w:t>
            </w:r>
            <w:r>
              <w:rPr>
                <w:vertAlign w:val="superscript"/>
              </w:rPr>
              <w:t>-3</w:t>
            </w:r>
          </w:p>
        </w:tc>
        <w:tc>
          <w:tcPr>
            <w:tcW w:w="1542" w:type="pct"/>
            <w:shd w:val="clear" w:color="auto" w:fill="F3F3F3"/>
          </w:tcPr>
          <w:p w14:paraId="4E7EED6E" w14:textId="77777777" w:rsidR="00FD0241" w:rsidRDefault="00FD0241" w:rsidP="00FD0241">
            <w:pPr>
              <w:pStyle w:val="TableText"/>
              <w:keepNext/>
              <w:keepLines/>
              <w:jc w:val="center"/>
            </w:pPr>
            <w:r>
              <w:t>100 to 1,000</w:t>
            </w:r>
          </w:p>
        </w:tc>
      </w:tr>
      <w:tr w:rsidR="00FD0241" w14:paraId="49E5DF0F" w14:textId="77777777" w:rsidTr="00FD0241">
        <w:trPr>
          <w:cantSplit/>
          <w:jc w:val="center"/>
        </w:trPr>
        <w:tc>
          <w:tcPr>
            <w:tcW w:w="1498" w:type="pct"/>
            <w:shd w:val="clear" w:color="auto" w:fill="F3F3F3"/>
          </w:tcPr>
          <w:p w14:paraId="7BAA8244" w14:textId="77777777" w:rsidR="00FD0241" w:rsidRDefault="00FD0241" w:rsidP="00FD0241">
            <w:pPr>
              <w:pStyle w:val="TableText"/>
              <w:keepNext/>
              <w:keepLines/>
              <w:jc w:val="center"/>
            </w:pPr>
            <w:r>
              <w:t>1</w:t>
            </w:r>
          </w:p>
        </w:tc>
        <w:tc>
          <w:tcPr>
            <w:tcW w:w="1960" w:type="pct"/>
            <w:shd w:val="clear" w:color="auto" w:fill="F3F3F3"/>
          </w:tcPr>
          <w:p w14:paraId="575471A6" w14:textId="77777777" w:rsidR="00FD0241" w:rsidRDefault="00FD0241" w:rsidP="00FD0241">
            <w:pPr>
              <w:pStyle w:val="TableText"/>
              <w:keepNext/>
              <w:keepLines/>
              <w:jc w:val="center"/>
            </w:pPr>
            <w:r>
              <w:t>10</w:t>
            </w:r>
            <w:r>
              <w:rPr>
                <w:vertAlign w:val="superscript"/>
              </w:rPr>
              <w:t>-1</w:t>
            </w:r>
            <w:r>
              <w:t xml:space="preserve"> to 10</w:t>
            </w:r>
            <w:r>
              <w:rPr>
                <w:vertAlign w:val="superscript"/>
              </w:rPr>
              <w:t>-2</w:t>
            </w:r>
          </w:p>
        </w:tc>
        <w:tc>
          <w:tcPr>
            <w:tcW w:w="1542" w:type="pct"/>
            <w:shd w:val="clear" w:color="auto" w:fill="F3F3F3"/>
          </w:tcPr>
          <w:p w14:paraId="5D98CC63" w14:textId="77777777" w:rsidR="00FD0241" w:rsidRDefault="00FD0241" w:rsidP="00FD0241">
            <w:pPr>
              <w:pStyle w:val="TableText"/>
              <w:keepNext/>
              <w:keepLines/>
              <w:jc w:val="center"/>
            </w:pPr>
            <w:r>
              <w:t>10 to 100</w:t>
            </w:r>
          </w:p>
        </w:tc>
      </w:tr>
    </w:tbl>
    <w:p w14:paraId="12AB2E46" w14:textId="77777777" w:rsidR="00FD0241" w:rsidRDefault="00FD0241" w:rsidP="00FD0241"/>
    <w:p w14:paraId="4C1AF584" w14:textId="77777777" w:rsidR="00FD0241" w:rsidRDefault="00FD0241" w:rsidP="00FD0241">
      <w:r>
        <w:t>Safety integrity level selection is an exercise in risk analysis.  The consequence and likelihood of the hazard that the SIF is intended to prevent is estimated and then compared against guidelines that define the amount of risk reduction required to make the risk tolerable.  This is usually accomplished through a qualitative analysis by a SIL Selection team comprised of individuals with expertise in process engineering, operations, control systems, and process safety management.  The guidelines used for this project utilize a target mitigated event likelihood (TMEL) to defin</w:t>
      </w:r>
      <w:r w:rsidR="00C02434">
        <w:t xml:space="preserve">e risk reduction requirements. </w:t>
      </w:r>
      <w:r>
        <w:t xml:space="preserve"> The procedure and risk decision criteria used are </w:t>
      </w:r>
      <w:r w:rsidR="0071773A">
        <w:t xml:space="preserve">provided </w:t>
      </w:r>
      <w:r>
        <w:t xml:space="preserve">in </w:t>
      </w:r>
      <w:r>
        <w:rPr>
          <w:i/>
        </w:rPr>
        <w:t xml:space="preserve">Appendix </w:t>
      </w:r>
      <w:r w:rsidR="0071773A">
        <w:rPr>
          <w:i/>
        </w:rPr>
        <w:t>I</w:t>
      </w:r>
      <w:r>
        <w:t>.</w:t>
      </w:r>
    </w:p>
    <w:p w14:paraId="4149AABC" w14:textId="77777777" w:rsidR="00FD0241" w:rsidRDefault="00FD0241" w:rsidP="0071773A">
      <w:r w:rsidRPr="00D001F8">
        <w:t>The TMEL table process requires that the risk of a particular hazard be described</w:t>
      </w:r>
      <w:r w:rsidR="00D001F8" w:rsidRPr="00D001F8">
        <w:t xml:space="preserve"> </w:t>
      </w:r>
      <w:proofErr w:type="gramStart"/>
      <w:r w:rsidR="00D001F8" w:rsidRPr="00D001F8">
        <w:t xml:space="preserve">as a </w:t>
      </w:r>
      <w:r w:rsidRPr="00D001F8">
        <w:rPr>
          <w:b/>
        </w:rPr>
        <w:t>Consequence</w:t>
      </w:r>
      <w:proofErr w:type="gramEnd"/>
      <w:r w:rsidR="0071773A" w:rsidRPr="007755CC">
        <w:t xml:space="preserve"> - </w:t>
      </w:r>
      <w:r w:rsidR="0071773A" w:rsidRPr="00D001F8">
        <w:t>t</w:t>
      </w:r>
      <w:r w:rsidRPr="00D001F8">
        <w:t>he magnitude of the injury that will result from the accident under analysis.</w:t>
      </w:r>
    </w:p>
    <w:p w14:paraId="4227C9B6" w14:textId="77777777" w:rsidR="00FD0241" w:rsidRPr="00FD0241" w:rsidRDefault="00FD0241" w:rsidP="00FD0241">
      <w:r>
        <w:t xml:space="preserve">Once the process risk defining parameter is defined for a particular scenario, </w:t>
      </w:r>
      <w:r w:rsidR="00CB65E2">
        <w:t>the risk reduction is selected</w:t>
      </w:r>
      <w:r>
        <w:t xml:space="preserve">.  For this study, only safety was considered </w:t>
      </w:r>
      <w:r w:rsidR="00C02434">
        <w:t>when</w:t>
      </w:r>
      <w:r>
        <w:t xml:space="preserve"> determining the TMEL.</w:t>
      </w:r>
      <w:r w:rsidR="0071773A">
        <w:t xml:space="preserve">  </w:t>
      </w:r>
      <w:r>
        <w:t xml:space="preserve">The required risk reduction that is obtained from the TMEL does not consider the other layers of protection that have been installed in the process to reduce risk.  </w:t>
      </w:r>
      <w:r>
        <w:lastRenderedPageBreak/>
        <w:t xml:space="preserve">The effectiveness of these non-SIS protection layers </w:t>
      </w:r>
      <w:r w:rsidR="00C02434">
        <w:t>is</w:t>
      </w:r>
      <w:r>
        <w:t xml:space="preserve"> evaluated by using a</w:t>
      </w:r>
      <w:r w:rsidR="00C02434">
        <w:t>n</w:t>
      </w:r>
      <w:r>
        <w:t xml:space="preserve"> </w:t>
      </w:r>
      <w:r w:rsidR="0071773A">
        <w:t xml:space="preserve">independent protection </w:t>
      </w:r>
      <w:r>
        <w:t xml:space="preserve">layer </w:t>
      </w:r>
      <w:r w:rsidR="0071773A">
        <w:t xml:space="preserve">(IPL) </w:t>
      </w:r>
      <w:r>
        <w:t>analysis.</w:t>
      </w:r>
    </w:p>
    <w:p w14:paraId="0B7215AD" w14:textId="77777777" w:rsidR="00F67C51" w:rsidRDefault="00BD200B" w:rsidP="00C02434">
      <w:pPr>
        <w:pStyle w:val="Heading1"/>
        <w:numPr>
          <w:ilvl w:val="0"/>
          <w:numId w:val="0"/>
        </w:numPr>
        <w:tabs>
          <w:tab w:val="num" w:pos="432"/>
        </w:tabs>
      </w:pPr>
      <w:bookmarkStart w:id="26" w:name="_Toc179861041"/>
      <w:r>
        <w:br w:type="page"/>
      </w:r>
      <w:bookmarkStart w:id="27" w:name="_Toc72919476"/>
      <w:r w:rsidR="00F67C51">
        <w:lastRenderedPageBreak/>
        <w:t>3</w:t>
      </w:r>
      <w:r w:rsidR="00F67C51">
        <w:tab/>
        <w:t>Conclusions and Recommendations</w:t>
      </w:r>
      <w:bookmarkEnd w:id="26"/>
      <w:bookmarkEnd w:id="27"/>
    </w:p>
    <w:p w14:paraId="32B6370F" w14:textId="7A03A148" w:rsidR="00F67C51" w:rsidRDefault="003546E0" w:rsidP="00F67C51">
      <w:r>
        <w:t>__COMPANY__</w:t>
      </w:r>
      <w:r w:rsidR="00F67C51">
        <w:t xml:space="preserve"> assisted </w:t>
      </w:r>
      <w:r w:rsidR="000E0FE9">
        <w:rPr>
          <w:rStyle w:val="PageNumber"/>
          <w:sz w:val="20"/>
        </w:rPr>
        <w:t>&lt;%</w:t>
      </w:r>
      <w:proofErr w:type="spellStart"/>
      <w:r w:rsidR="000E0FE9">
        <w:rPr>
          <w:rStyle w:val="PageNumber"/>
          <w:sz w:val="20"/>
        </w:rPr>
        <w:t>Facility_Owner</w:t>
      </w:r>
      <w:proofErr w:type="spellEnd"/>
      <w:r w:rsidR="000E0FE9">
        <w:rPr>
          <w:rStyle w:val="PageNumber"/>
          <w:sz w:val="20"/>
        </w:rPr>
        <w:t xml:space="preserve">%&gt; </w:t>
      </w:r>
      <w:r w:rsidR="00F67C51">
        <w:t xml:space="preserve">in </w:t>
      </w:r>
      <w:proofErr w:type="gramStart"/>
      <w:r w:rsidR="00F67C51">
        <w:t>the evaluating</w:t>
      </w:r>
      <w:proofErr w:type="gramEnd"/>
      <w:r w:rsidR="00F67C51">
        <w:t xml:space="preserve"> hazards of its </w:t>
      </w:r>
      <w:r w:rsidR="000E0FE9">
        <w:t>&lt;%Unit%&gt;</w:t>
      </w:r>
      <w:r w:rsidR="00F82BA7">
        <w:t xml:space="preserve"> at its </w:t>
      </w:r>
      <w:r w:rsidR="000E0FE9">
        <w:t>&lt;%Facility%&gt;</w:t>
      </w:r>
      <w:r w:rsidR="00C02434">
        <w:t>.  A Process Hazard</w:t>
      </w:r>
      <w:r w:rsidR="00F67C51">
        <w:t xml:space="preserve"> Analysis (PHA) was conducted in accordance with applicable standards, codes, industry recommended practices, and internal practices for hazard analysis.  </w:t>
      </w:r>
    </w:p>
    <w:p w14:paraId="136B108B" w14:textId="12BF59A0" w:rsidR="00D015D3" w:rsidRDefault="00D015D3" w:rsidP="00F67C51">
      <w:r>
        <w:t xml:space="preserve">Recommendations were generated to reduce the likelihood and severity of potential hazard scenarios, and these recommendations are listed in </w:t>
      </w:r>
      <w:r w:rsidRPr="00F67C51">
        <w:rPr>
          <w:i/>
        </w:rPr>
        <w:t>Appendix D</w:t>
      </w:r>
      <w:r>
        <w:rPr>
          <w:i/>
        </w:rPr>
        <w:t xml:space="preserve"> </w:t>
      </w:r>
      <w:r>
        <w:t xml:space="preserve">(HAZOP) and </w:t>
      </w:r>
      <w:r>
        <w:rPr>
          <w:i/>
        </w:rPr>
        <w:t>Appendix G</w:t>
      </w:r>
      <w:r>
        <w:t xml:space="preserve"> (LOPA).  Based on the results of this analysis, </w:t>
      </w:r>
      <w:r w:rsidR="003546E0">
        <w:t>__COMPANY__</w:t>
      </w:r>
      <w:r>
        <w:t xml:space="preserve"> recomm</w:t>
      </w:r>
      <w:r w:rsidR="00D67AF1">
        <w:t>ends that all recommendations be</w:t>
      </w:r>
      <w:r>
        <w:t xml:space="preserve"> resolved by </w:t>
      </w:r>
      <w:r w:rsidR="00D67AF1">
        <w:t>&lt;%</w:t>
      </w:r>
      <w:proofErr w:type="spellStart"/>
      <w:r w:rsidR="00D67AF1">
        <w:t>Facility_Owner</w:t>
      </w:r>
      <w:proofErr w:type="spellEnd"/>
      <w:r w:rsidR="00D67AF1">
        <w:t>%&gt;</w:t>
      </w:r>
      <w:r>
        <w:t xml:space="preserve"> management.  Resolution should be documented with a rationale for determining whether the recommendation will be implemented, not implemented with justification, or alternative risk reduction means be implemented that substantially address the PHA-LOPA team’s concerns.</w:t>
      </w:r>
    </w:p>
    <w:p w14:paraId="0D667306" w14:textId="77777777" w:rsidR="000F6AFE" w:rsidRDefault="00A77A31" w:rsidP="00F67C51">
      <w:r>
        <w:t>Major</w:t>
      </w:r>
      <w:r w:rsidR="000F6AFE">
        <w:t xml:space="preserve"> findings </w:t>
      </w:r>
      <w:r>
        <w:t xml:space="preserve">from </w:t>
      </w:r>
      <w:r w:rsidR="000F6AFE">
        <w:t>the HAZOP:</w:t>
      </w:r>
    </w:p>
    <w:p w14:paraId="2E576E72" w14:textId="77777777" w:rsidR="00315D25" w:rsidRDefault="00315D25" w:rsidP="000E0FE9">
      <w:pPr>
        <w:pStyle w:val="ListParagraph"/>
        <w:numPr>
          <w:ilvl w:val="0"/>
          <w:numId w:val="8"/>
        </w:numPr>
        <w:contextualSpacing w:val="0"/>
      </w:pPr>
    </w:p>
    <w:p w14:paraId="6B34C6E8" w14:textId="77777777" w:rsidR="00A340F7" w:rsidRDefault="00A77A31" w:rsidP="00A340F7">
      <w:r>
        <w:t>Major</w:t>
      </w:r>
      <w:r w:rsidR="00A340F7">
        <w:t xml:space="preserve"> findings from the LOPA: </w:t>
      </w:r>
    </w:p>
    <w:p w14:paraId="62BF94A9" w14:textId="77777777" w:rsidR="0066402F" w:rsidRDefault="0066402F" w:rsidP="000E0FE9">
      <w:pPr>
        <w:pStyle w:val="ListParagraph"/>
        <w:numPr>
          <w:ilvl w:val="0"/>
          <w:numId w:val="11"/>
        </w:numPr>
      </w:pPr>
    </w:p>
    <w:p w14:paraId="6AB70443" w14:textId="77777777" w:rsidR="00A340F7" w:rsidRDefault="00A340F7" w:rsidP="00A340F7"/>
    <w:p w14:paraId="0A2B7BA0" w14:textId="77777777" w:rsidR="00A340F7" w:rsidRDefault="00A340F7"/>
    <w:p w14:paraId="41325136" w14:textId="77777777" w:rsidR="00F67C51" w:rsidRDefault="00F67C51">
      <w:pPr>
        <w:sectPr w:rsidR="00F67C51">
          <w:footerReference w:type="default" r:id="rId11"/>
          <w:pgSz w:w="12240" w:h="15840" w:code="1"/>
          <w:pgMar w:top="1210" w:right="1440" w:bottom="1440" w:left="1440" w:header="720" w:footer="720" w:gutter="0"/>
          <w:cols w:space="720"/>
          <w:docGrid w:linePitch="360"/>
        </w:sectPr>
      </w:pPr>
    </w:p>
    <w:p w14:paraId="42626546" w14:textId="77777777" w:rsidR="0066402F" w:rsidRDefault="0066402F">
      <w:pPr>
        <w:pStyle w:val="Heading1"/>
        <w:numPr>
          <w:ilvl w:val="0"/>
          <w:numId w:val="0"/>
        </w:numPr>
      </w:pPr>
      <w:bookmarkStart w:id="28" w:name="_Toc72919477"/>
      <w:r>
        <w:lastRenderedPageBreak/>
        <w:t xml:space="preserve">Appendix </w:t>
      </w:r>
      <w:r w:rsidR="00A910E4">
        <w:t>A</w:t>
      </w:r>
      <w:r>
        <w:t xml:space="preserve"> – Study Basis</w:t>
      </w:r>
      <w:bookmarkEnd w:id="28"/>
    </w:p>
    <w:p w14:paraId="53D41468" w14:textId="77777777" w:rsidR="0066402F" w:rsidRDefault="003F0B92">
      <w:pPr>
        <w:pStyle w:val="Heading2"/>
        <w:numPr>
          <w:ilvl w:val="0"/>
          <w:numId w:val="0"/>
        </w:numPr>
      </w:pPr>
      <w:bookmarkStart w:id="29" w:name="_Toc72919478"/>
      <w:r>
        <w:t>A</w:t>
      </w:r>
      <w:r w:rsidR="0066402F">
        <w:t>.1</w:t>
      </w:r>
      <w:r w:rsidR="0066402F">
        <w:tab/>
        <w:t>Reference Documents</w:t>
      </w:r>
      <w:bookmarkEnd w:id="29"/>
    </w:p>
    <w:p w14:paraId="0A1FBBCB" w14:textId="77777777" w:rsidR="0066402F" w:rsidRDefault="0066402F">
      <w:r>
        <w:t xml:space="preserve">The following reference drawings were available to the </w:t>
      </w:r>
      <w:r w:rsidR="00075A1E">
        <w:t>PHA</w:t>
      </w:r>
      <w:r w:rsidR="00DA6252">
        <w:t>-LOPA</w:t>
      </w:r>
      <w:r w:rsidR="00075A1E">
        <w:t xml:space="preserve"> team</w:t>
      </w:r>
      <w:r>
        <w:t xml:space="preserve">.  </w:t>
      </w:r>
    </w:p>
    <w:p w14:paraId="7E73FE55" w14:textId="77777777" w:rsidR="002065D3" w:rsidRDefault="00DB4F5C">
      <w:pPr>
        <w:spacing w:after="0"/>
      </w:pPr>
      <w:r>
        <w:t>&lt;%Documents%&gt;</w:t>
      </w:r>
    </w:p>
    <w:p w14:paraId="42F10DCC" w14:textId="77777777" w:rsidR="0066402F" w:rsidRDefault="003C7291">
      <w:pPr>
        <w:pStyle w:val="Heading2"/>
        <w:numPr>
          <w:ilvl w:val="0"/>
          <w:numId w:val="0"/>
        </w:numPr>
      </w:pPr>
      <w:r>
        <w:t xml:space="preserve"> </w:t>
      </w:r>
      <w:bookmarkStart w:id="30" w:name="_Toc72919479"/>
      <w:r w:rsidR="003F0B92">
        <w:t>A</w:t>
      </w:r>
      <w:r w:rsidR="0066402F">
        <w:t>.2</w:t>
      </w:r>
      <w:r w:rsidR="0066402F">
        <w:tab/>
        <w:t>Study Sessions</w:t>
      </w:r>
      <w:bookmarkEnd w:id="30"/>
      <w:r>
        <w:t xml:space="preserve"> </w:t>
      </w:r>
    </w:p>
    <w:p w14:paraId="34AB1BF5" w14:textId="77777777" w:rsidR="006E4C95" w:rsidRDefault="00DB4F5C">
      <w:pPr>
        <w:spacing w:after="0"/>
      </w:pPr>
      <w:r>
        <w:t>&lt;%Sessions%&gt;</w:t>
      </w:r>
    </w:p>
    <w:p w14:paraId="235C5F78" w14:textId="77777777" w:rsidR="0066402F" w:rsidRDefault="003F0B92">
      <w:pPr>
        <w:pStyle w:val="Heading2"/>
        <w:numPr>
          <w:ilvl w:val="0"/>
          <w:numId w:val="0"/>
        </w:numPr>
      </w:pPr>
      <w:bookmarkStart w:id="31" w:name="_Toc72919480"/>
      <w:r>
        <w:t>A</w:t>
      </w:r>
      <w:r w:rsidR="0066402F">
        <w:t>.3</w:t>
      </w:r>
      <w:r w:rsidR="0066402F">
        <w:tab/>
        <w:t>Participants</w:t>
      </w:r>
      <w:r w:rsidR="003C7291">
        <w:t xml:space="preserve"> / Attendance</w:t>
      </w:r>
      <w:bookmarkEnd w:id="31"/>
    </w:p>
    <w:p w14:paraId="29C753CA" w14:textId="243F7563" w:rsidR="00075A1E" w:rsidRDefault="005F694B">
      <w:r>
        <w:t>&lt;%Attendance%&gt;</w:t>
      </w:r>
    </w:p>
    <w:p w14:paraId="5EE63403" w14:textId="77777777" w:rsidR="007713BB" w:rsidRDefault="007713BB"/>
    <w:p w14:paraId="406649CE" w14:textId="77777777" w:rsidR="00E348E5" w:rsidRDefault="00E348E5">
      <w:pPr>
        <w:sectPr w:rsidR="00E348E5">
          <w:headerReference w:type="even" r:id="rId12"/>
          <w:headerReference w:type="default" r:id="rId13"/>
          <w:footerReference w:type="default" r:id="rId14"/>
          <w:headerReference w:type="first" r:id="rId15"/>
          <w:pgSz w:w="12240" w:h="15840" w:code="1"/>
          <w:pgMar w:top="1210" w:right="1440" w:bottom="1440" w:left="1440" w:header="720" w:footer="720" w:gutter="0"/>
          <w:pgNumType w:start="1"/>
          <w:cols w:space="720"/>
          <w:docGrid w:linePitch="360"/>
        </w:sectPr>
      </w:pPr>
    </w:p>
    <w:p w14:paraId="2F2A4133" w14:textId="77777777" w:rsidR="00075A1E" w:rsidRDefault="00075A1E" w:rsidP="00075A1E">
      <w:pPr>
        <w:pStyle w:val="Heading1"/>
        <w:numPr>
          <w:ilvl w:val="0"/>
          <w:numId w:val="0"/>
        </w:numPr>
      </w:pPr>
      <w:bookmarkStart w:id="32" w:name="_Toc72919481"/>
      <w:r>
        <w:lastRenderedPageBreak/>
        <w:t>Appendix B – Nodes</w:t>
      </w:r>
      <w:bookmarkEnd w:id="32"/>
    </w:p>
    <w:p w14:paraId="03140172" w14:textId="77777777" w:rsidR="00075A1E" w:rsidRDefault="00D65047" w:rsidP="00075A1E">
      <w:pPr>
        <w:pStyle w:val="Heading2"/>
        <w:numPr>
          <w:ilvl w:val="0"/>
          <w:numId w:val="0"/>
        </w:numPr>
      </w:pPr>
      <w:bookmarkStart w:id="33" w:name="_Toc72919482"/>
      <w:r>
        <w:t>B</w:t>
      </w:r>
      <w:r w:rsidR="00075A1E">
        <w:t>.1</w:t>
      </w:r>
      <w:r w:rsidR="00075A1E">
        <w:tab/>
        <w:t>List of Nodes</w:t>
      </w:r>
      <w:bookmarkEnd w:id="33"/>
    </w:p>
    <w:p w14:paraId="31882391" w14:textId="77777777" w:rsidR="0066402F" w:rsidRDefault="002403A4">
      <w:r>
        <w:t>&lt;%Nodes%&gt;</w:t>
      </w:r>
    </w:p>
    <w:p w14:paraId="4EC95183" w14:textId="77777777" w:rsidR="006E4C95" w:rsidRDefault="006E4C95"/>
    <w:p w14:paraId="1C48E549" w14:textId="77777777" w:rsidR="006E4C95" w:rsidRDefault="006E4C95">
      <w:pPr>
        <w:sectPr w:rsidR="006E4C95" w:rsidSect="00827846">
          <w:footerReference w:type="default" r:id="rId16"/>
          <w:pgSz w:w="15840" w:h="12240" w:orient="landscape" w:code="1"/>
          <w:pgMar w:top="1440" w:right="1440" w:bottom="1440" w:left="1440" w:header="720" w:footer="720" w:gutter="0"/>
          <w:pgNumType w:start="1"/>
          <w:cols w:space="720"/>
          <w:docGrid w:linePitch="360"/>
        </w:sectPr>
      </w:pPr>
    </w:p>
    <w:p w14:paraId="3390DB11" w14:textId="77777777" w:rsidR="0066402F" w:rsidRDefault="0066402F">
      <w:pPr>
        <w:pStyle w:val="Heading1"/>
        <w:numPr>
          <w:ilvl w:val="0"/>
          <w:numId w:val="0"/>
        </w:numPr>
      </w:pPr>
      <w:bookmarkStart w:id="34" w:name="_Toc72919483"/>
      <w:r>
        <w:lastRenderedPageBreak/>
        <w:t xml:space="preserve">Appendix </w:t>
      </w:r>
      <w:r w:rsidR="00075A1E">
        <w:t>C</w:t>
      </w:r>
      <w:r>
        <w:t xml:space="preserve"> – </w:t>
      </w:r>
      <w:r w:rsidR="005B6553">
        <w:t>PHA Worksheets</w:t>
      </w:r>
      <w:bookmarkEnd w:id="34"/>
    </w:p>
    <w:p w14:paraId="5730E1D5" w14:textId="77777777" w:rsidR="0066402F" w:rsidRDefault="00075A1E">
      <w:pPr>
        <w:pStyle w:val="Heading2"/>
        <w:numPr>
          <w:ilvl w:val="0"/>
          <w:numId w:val="0"/>
        </w:numPr>
        <w:rPr>
          <w:rFonts w:eastAsia="Arial"/>
        </w:rPr>
      </w:pPr>
      <w:bookmarkStart w:id="35" w:name="_Toc72919484"/>
      <w:r>
        <w:rPr>
          <w:rFonts w:eastAsia="Arial"/>
        </w:rPr>
        <w:t>C</w:t>
      </w:r>
      <w:r w:rsidR="0066402F">
        <w:rPr>
          <w:rFonts w:eastAsia="Arial"/>
        </w:rPr>
        <w:t>.1</w:t>
      </w:r>
      <w:r w:rsidR="0066402F">
        <w:rPr>
          <w:rFonts w:eastAsia="Arial"/>
        </w:rPr>
        <w:tab/>
      </w:r>
      <w:r>
        <w:rPr>
          <w:rFonts w:eastAsia="Arial"/>
        </w:rPr>
        <w:t>PHA Study Worksheets</w:t>
      </w:r>
      <w:bookmarkEnd w:id="35"/>
    </w:p>
    <w:p w14:paraId="09548D3C" w14:textId="77777777" w:rsidR="0066402F" w:rsidRPr="002403A4" w:rsidRDefault="002403A4">
      <w:pPr>
        <w:rPr>
          <w:rFonts w:eastAsia="Arial"/>
        </w:rPr>
      </w:pPr>
      <w:r>
        <w:rPr>
          <w:rFonts w:eastAsia="Arial"/>
        </w:rPr>
        <w:t>&lt;%</w:t>
      </w:r>
      <w:proofErr w:type="spellStart"/>
      <w:r>
        <w:rPr>
          <w:rFonts w:eastAsia="Arial"/>
        </w:rPr>
        <w:t>Pha_Worksheets</w:t>
      </w:r>
      <w:proofErr w:type="spellEnd"/>
      <w:r>
        <w:rPr>
          <w:rFonts w:eastAsia="Arial"/>
        </w:rPr>
        <w:t>%&gt;</w:t>
      </w:r>
    </w:p>
    <w:p w14:paraId="0BBAFD02" w14:textId="77777777" w:rsidR="00CE6CF3" w:rsidRDefault="00CE6CF3"/>
    <w:p w14:paraId="1F88F0C6" w14:textId="77777777" w:rsidR="0066402F" w:rsidRDefault="0066402F">
      <w:pPr>
        <w:pStyle w:val="Heading2"/>
        <w:numPr>
          <w:ilvl w:val="0"/>
          <w:numId w:val="0"/>
        </w:numPr>
        <w:sectPr w:rsidR="0066402F" w:rsidSect="00D65AFE">
          <w:headerReference w:type="even" r:id="rId17"/>
          <w:headerReference w:type="default" r:id="rId18"/>
          <w:footerReference w:type="default" r:id="rId19"/>
          <w:headerReference w:type="first" r:id="rId20"/>
          <w:pgSz w:w="24480" w:h="15840" w:orient="landscape" w:code="3"/>
          <w:pgMar w:top="1440" w:right="1210" w:bottom="1440" w:left="1440" w:header="720" w:footer="720" w:gutter="0"/>
          <w:pgNumType w:start="1"/>
          <w:cols w:space="720"/>
          <w:docGrid w:linePitch="360"/>
        </w:sectPr>
      </w:pPr>
    </w:p>
    <w:p w14:paraId="63899480" w14:textId="77777777" w:rsidR="00E3127B" w:rsidRDefault="00E3127B" w:rsidP="00E3127B">
      <w:pPr>
        <w:pStyle w:val="Heading1"/>
        <w:numPr>
          <w:ilvl w:val="0"/>
          <w:numId w:val="0"/>
        </w:numPr>
      </w:pPr>
      <w:bookmarkStart w:id="36" w:name="_Toc72919485"/>
      <w:r>
        <w:lastRenderedPageBreak/>
        <w:t>Appendix D –</w:t>
      </w:r>
      <w:r w:rsidR="00075A1E">
        <w:t xml:space="preserve"> PHA </w:t>
      </w:r>
      <w:r>
        <w:t>Recommendations</w:t>
      </w:r>
      <w:bookmarkEnd w:id="36"/>
    </w:p>
    <w:p w14:paraId="3012D1A9" w14:textId="77777777" w:rsidR="00E3127B" w:rsidRDefault="00E3127B" w:rsidP="00E3127B">
      <w:pPr>
        <w:pStyle w:val="Heading2"/>
        <w:numPr>
          <w:ilvl w:val="0"/>
          <w:numId w:val="0"/>
        </w:numPr>
      </w:pPr>
      <w:bookmarkStart w:id="37" w:name="_Toc72919486"/>
      <w:r>
        <w:t>D.1</w:t>
      </w:r>
      <w:r>
        <w:tab/>
      </w:r>
      <w:r w:rsidR="00075A1E">
        <w:t>PHA Recommendations</w:t>
      </w:r>
      <w:bookmarkEnd w:id="37"/>
    </w:p>
    <w:p w14:paraId="5D020E18" w14:textId="77777777" w:rsidR="00AD1FEF" w:rsidRPr="002403A4" w:rsidRDefault="002403A4" w:rsidP="004C4FE8">
      <w:pPr>
        <w:rPr>
          <w:rFonts w:eastAsia="Arial"/>
        </w:rPr>
      </w:pPr>
      <w:r>
        <w:rPr>
          <w:rFonts w:eastAsia="Arial"/>
        </w:rPr>
        <w:t>&lt;%</w:t>
      </w:r>
      <w:proofErr w:type="spellStart"/>
      <w:r>
        <w:rPr>
          <w:rFonts w:eastAsia="Arial"/>
        </w:rPr>
        <w:t>Pha_Recommendations</w:t>
      </w:r>
      <w:proofErr w:type="spellEnd"/>
      <w:r>
        <w:rPr>
          <w:rFonts w:eastAsia="Arial"/>
        </w:rPr>
        <w:t>%&gt;</w:t>
      </w:r>
    </w:p>
    <w:p w14:paraId="32E3966C" w14:textId="77777777" w:rsidR="00F81F54" w:rsidRDefault="00F81F54" w:rsidP="00F81F54">
      <w:pPr>
        <w:spacing w:after="0"/>
      </w:pPr>
    </w:p>
    <w:p w14:paraId="600E6FB2" w14:textId="77777777" w:rsidR="006F5AC4" w:rsidRDefault="006F5AC4" w:rsidP="00F81F54">
      <w:pPr>
        <w:spacing w:after="0"/>
        <w:sectPr w:rsidR="006F5AC4">
          <w:footerReference w:type="default" r:id="rId21"/>
          <w:pgSz w:w="12240" w:h="15840" w:code="1"/>
          <w:pgMar w:top="1210" w:right="1440" w:bottom="1440" w:left="1440" w:header="720" w:footer="720" w:gutter="0"/>
          <w:pgNumType w:start="1"/>
          <w:cols w:space="720"/>
          <w:docGrid w:linePitch="360"/>
        </w:sectPr>
      </w:pPr>
    </w:p>
    <w:p w14:paraId="24DFDDED" w14:textId="77777777" w:rsidR="00F81F54" w:rsidRDefault="00F81F54" w:rsidP="006F5AC4">
      <w:pPr>
        <w:pStyle w:val="Heading1"/>
        <w:numPr>
          <w:ilvl w:val="0"/>
          <w:numId w:val="0"/>
        </w:numPr>
      </w:pPr>
      <w:bookmarkStart w:id="38" w:name="_Toc72919487"/>
      <w:r>
        <w:lastRenderedPageBreak/>
        <w:t>Appendix E – LOPA Worksheets</w:t>
      </w:r>
      <w:bookmarkEnd w:id="38"/>
    </w:p>
    <w:p w14:paraId="3B5193E8" w14:textId="281EEDEE" w:rsidR="00827846" w:rsidRDefault="00E34F00" w:rsidP="00F81F54">
      <w:r>
        <w:t>&lt;%</w:t>
      </w:r>
      <w:proofErr w:type="spellStart"/>
      <w:r>
        <w:t>Lopa_Worksheets</w:t>
      </w:r>
      <w:proofErr w:type="spellEnd"/>
      <w:r>
        <w:t>%&gt;</w:t>
      </w:r>
    </w:p>
    <w:p w14:paraId="43A3F7B5" w14:textId="77777777" w:rsidR="00827846" w:rsidRDefault="00827846" w:rsidP="00F81F54"/>
    <w:p w14:paraId="0462BF16" w14:textId="77777777" w:rsidR="00827846" w:rsidRDefault="00827846" w:rsidP="00F81F54">
      <w:pPr>
        <w:sectPr w:rsidR="00827846" w:rsidSect="006F5AC4">
          <w:footerReference w:type="default" r:id="rId22"/>
          <w:pgSz w:w="24480" w:h="15840" w:orient="landscape" w:code="3"/>
          <w:pgMar w:top="1440" w:right="1440" w:bottom="1440" w:left="1440" w:header="720" w:footer="720" w:gutter="0"/>
          <w:pgNumType w:start="1"/>
          <w:cols w:space="720"/>
          <w:docGrid w:linePitch="360"/>
        </w:sectPr>
      </w:pPr>
    </w:p>
    <w:p w14:paraId="58995CA0" w14:textId="601942D3" w:rsidR="00F81F54" w:rsidRDefault="00F81F54" w:rsidP="00F81F54">
      <w:pPr>
        <w:pStyle w:val="Heading1"/>
        <w:numPr>
          <w:ilvl w:val="0"/>
          <w:numId w:val="0"/>
        </w:numPr>
      </w:pPr>
      <w:bookmarkStart w:id="39" w:name="_Toc72919488"/>
      <w:r>
        <w:lastRenderedPageBreak/>
        <w:t xml:space="preserve">Appendix </w:t>
      </w:r>
      <w:r w:rsidR="00AE5A51">
        <w:t>F</w:t>
      </w:r>
      <w:r>
        <w:t xml:space="preserve"> – LOPA Recommendations</w:t>
      </w:r>
      <w:bookmarkEnd w:id="39"/>
    </w:p>
    <w:p w14:paraId="0E8340B7" w14:textId="77777777" w:rsidR="00C6785B" w:rsidRDefault="002403A4" w:rsidP="00F81F54">
      <w:pPr>
        <w:spacing w:after="0"/>
      </w:pPr>
      <w:r>
        <w:t>&lt;%</w:t>
      </w:r>
      <w:proofErr w:type="spellStart"/>
      <w:r>
        <w:t>Lopa_Recommendations</w:t>
      </w:r>
      <w:proofErr w:type="spellEnd"/>
      <w:r>
        <w:t>%&gt;</w:t>
      </w:r>
    </w:p>
    <w:p w14:paraId="5C56771C" w14:textId="77777777" w:rsidR="00AB1C2A" w:rsidRDefault="00AB1C2A" w:rsidP="00F81F54">
      <w:pPr>
        <w:spacing w:after="0"/>
      </w:pPr>
    </w:p>
    <w:p w14:paraId="7C2443B6" w14:textId="77777777" w:rsidR="00772891" w:rsidRDefault="00772891" w:rsidP="00F81F54">
      <w:pPr>
        <w:spacing w:after="0"/>
        <w:sectPr w:rsidR="00772891">
          <w:footerReference w:type="default" r:id="rId23"/>
          <w:pgSz w:w="12240" w:h="15840" w:code="1"/>
          <w:pgMar w:top="1210" w:right="1440" w:bottom="1440" w:left="1440" w:header="720" w:footer="720" w:gutter="0"/>
          <w:pgNumType w:start="1"/>
          <w:cols w:space="720"/>
          <w:docGrid w:linePitch="360"/>
        </w:sectPr>
      </w:pPr>
    </w:p>
    <w:p w14:paraId="16469574" w14:textId="461C0749" w:rsidR="00AB1C2A" w:rsidRDefault="00AB1C2A" w:rsidP="00AB1C2A">
      <w:pPr>
        <w:pStyle w:val="Heading1"/>
        <w:numPr>
          <w:ilvl w:val="0"/>
          <w:numId w:val="0"/>
        </w:numPr>
      </w:pPr>
      <w:bookmarkStart w:id="40" w:name="_Toc72919489"/>
      <w:r>
        <w:lastRenderedPageBreak/>
        <w:t xml:space="preserve">Appendix </w:t>
      </w:r>
      <w:r w:rsidR="00AE5A51">
        <w:t>G</w:t>
      </w:r>
      <w:r>
        <w:t xml:space="preserve"> – P&amp;IDs</w:t>
      </w:r>
      <w:bookmarkEnd w:id="40"/>
      <w:r>
        <w:t xml:space="preserve"> </w:t>
      </w:r>
    </w:p>
    <w:p w14:paraId="2CE05231" w14:textId="77777777" w:rsidR="00827846" w:rsidRDefault="00827846" w:rsidP="00F81F54">
      <w:pPr>
        <w:spacing w:after="0"/>
      </w:pPr>
    </w:p>
    <w:p w14:paraId="34BDED7B" w14:textId="77777777" w:rsidR="00CE6CF3" w:rsidRDefault="00CE6CF3" w:rsidP="00F81F54">
      <w:pPr>
        <w:spacing w:after="0"/>
        <w:sectPr w:rsidR="00CE6CF3" w:rsidSect="008878DF">
          <w:footerReference w:type="default" r:id="rId24"/>
          <w:pgSz w:w="24480" w:h="15840" w:orient="landscape" w:code="3"/>
          <w:pgMar w:top="1440" w:right="1440" w:bottom="1440" w:left="1440" w:header="720" w:footer="720" w:gutter="0"/>
          <w:pgNumType w:start="1"/>
          <w:cols w:space="720"/>
          <w:docGrid w:linePitch="360"/>
        </w:sectPr>
      </w:pPr>
    </w:p>
    <w:p w14:paraId="754C4CB1" w14:textId="77777777" w:rsidR="00AB1C2A" w:rsidRPr="00C6785B" w:rsidRDefault="00AB1C2A" w:rsidP="00F81F54">
      <w:pPr>
        <w:spacing w:after="0"/>
      </w:pPr>
    </w:p>
    <w:sectPr w:rsidR="00AB1C2A" w:rsidRPr="00C6785B" w:rsidSect="00951DE4">
      <w:footerReference w:type="default" r:id="rId25"/>
      <w:pgSz w:w="12240" w:h="15840" w:code="1"/>
      <w:pgMar w:top="12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AA7D" w14:textId="77777777" w:rsidR="00890F6D" w:rsidRDefault="00890F6D">
      <w:r>
        <w:separator/>
      </w:r>
    </w:p>
    <w:p w14:paraId="3C7B389B" w14:textId="77777777" w:rsidR="00890F6D" w:rsidRDefault="00890F6D"/>
    <w:p w14:paraId="5E3758D1" w14:textId="77777777" w:rsidR="00890F6D" w:rsidRDefault="00890F6D"/>
  </w:endnote>
  <w:endnote w:type="continuationSeparator" w:id="0">
    <w:p w14:paraId="0593CCEC" w14:textId="77777777" w:rsidR="00890F6D" w:rsidRDefault="00890F6D">
      <w:r>
        <w:continuationSeparator/>
      </w:r>
    </w:p>
    <w:p w14:paraId="12293408" w14:textId="77777777" w:rsidR="00890F6D" w:rsidRDefault="00890F6D"/>
    <w:p w14:paraId="51BDD685" w14:textId="77777777" w:rsidR="00890F6D" w:rsidRDefault="00890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nkGothic Md BT">
    <w:panose1 w:val="020B0807020203060204"/>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23E3" w14:textId="1F3F1181" w:rsidR="000400A4" w:rsidRDefault="003546E0" w:rsidP="00514DC5">
    <w:pPr>
      <w:pStyle w:val="Footer"/>
      <w:pBdr>
        <w:top w:val="single" w:sz="8" w:space="1" w:color="336699"/>
      </w:pBdr>
      <w:tabs>
        <w:tab w:val="clear" w:pos="8640"/>
        <w:tab w:val="right" w:pos="9360"/>
      </w:tabs>
      <w:spacing w:after="0"/>
      <w:rPr>
        <w:rStyle w:val="PageNumber"/>
        <w:sz w:val="20"/>
      </w:rPr>
    </w:pPr>
    <w:r>
      <w:rPr>
        <w:rStyle w:val="KenexisLogoFooterChar"/>
      </w:rPr>
      <w:t>__COMPANY__</w:t>
    </w:r>
    <w:r w:rsidR="00263F91">
      <w:rPr>
        <w:rStyle w:val="PageNumber"/>
        <w:sz w:val="20"/>
      </w:rPr>
      <w:tab/>
    </w:r>
    <w:r w:rsidR="00263F91">
      <w:rPr>
        <w:rStyle w:val="PageNumber"/>
        <w:sz w:val="20"/>
      </w:rPr>
      <w:tab/>
      <w:t>&lt;%Report_Number%&gt;</w:t>
    </w:r>
  </w:p>
  <w:p w14:paraId="18FD880C" w14:textId="77777777" w:rsidR="000400A4" w:rsidRDefault="00263F91" w:rsidP="00514DC5">
    <w:pPr>
      <w:pStyle w:val="Footer"/>
      <w:tabs>
        <w:tab w:val="clear" w:pos="4320"/>
        <w:tab w:val="clear" w:pos="8640"/>
        <w:tab w:val="center" w:pos="4680"/>
        <w:tab w:val="right" w:pos="9360"/>
      </w:tabs>
      <w:rPr>
        <w:sz w:val="20"/>
      </w:rPr>
    </w:pPr>
    <w:r>
      <w:rPr>
        <w:rStyle w:val="PageNumber"/>
        <w:sz w:val="20"/>
      </w:rPr>
      <w:t>&lt;%Date_MMMM_yyyy%&gt;</w:t>
    </w:r>
    <w:r w:rsidR="000400A4">
      <w:rPr>
        <w:rStyle w:val="PageNumber"/>
        <w:sz w:val="20"/>
      </w:rPr>
      <w:tab/>
      <w:t>CONFIDENTIAL INFORMATION</w:t>
    </w:r>
    <w:r w:rsidR="000400A4">
      <w:rPr>
        <w:rStyle w:val="PageNumber"/>
        <w:sz w:val="20"/>
      </w:rPr>
      <w:tab/>
      <w:t xml:space="preserve">Page </w:t>
    </w:r>
    <w:r w:rsidR="000400A4">
      <w:rPr>
        <w:rStyle w:val="PageNumber"/>
        <w:sz w:val="20"/>
      </w:rPr>
      <w:fldChar w:fldCharType="begin"/>
    </w:r>
    <w:r w:rsidR="000400A4">
      <w:rPr>
        <w:rStyle w:val="PageNumber"/>
        <w:sz w:val="20"/>
      </w:rPr>
      <w:instrText xml:space="preserve"> PAGE </w:instrText>
    </w:r>
    <w:r w:rsidR="000400A4">
      <w:rPr>
        <w:rStyle w:val="PageNumber"/>
        <w:sz w:val="20"/>
      </w:rPr>
      <w:fldChar w:fldCharType="separate"/>
    </w:r>
    <w:r w:rsidR="00951DE4">
      <w:rPr>
        <w:rStyle w:val="PageNumber"/>
        <w:noProof/>
        <w:sz w:val="20"/>
      </w:rPr>
      <w:t>iv</w:t>
    </w:r>
    <w:r w:rsidR="000400A4">
      <w:rPr>
        <w:rStyle w:val="PageNumber"/>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36A8" w14:textId="69165B3A" w:rsidR="000400A4" w:rsidRDefault="003546E0">
    <w:pPr>
      <w:pStyle w:val="Footer"/>
      <w:pBdr>
        <w:top w:val="single" w:sz="8" w:space="1" w:color="336699"/>
      </w:pBdr>
      <w:tabs>
        <w:tab w:val="clear" w:pos="4320"/>
        <w:tab w:val="clear" w:pos="8640"/>
        <w:tab w:val="center" w:pos="6480"/>
        <w:tab w:val="right" w:pos="9360"/>
      </w:tabs>
      <w:spacing w:after="0"/>
      <w:rPr>
        <w:rStyle w:val="PageNumber"/>
        <w:sz w:val="20"/>
      </w:rPr>
    </w:pPr>
    <w:r>
      <w:rPr>
        <w:rStyle w:val="KenexisLogoFooterChar"/>
      </w:rPr>
      <w:t>__COMPANY__</w:t>
    </w:r>
    <w:r w:rsidR="000400A4">
      <w:rPr>
        <w:rStyle w:val="PageNumber"/>
        <w:sz w:val="20"/>
      </w:rPr>
      <w:tab/>
    </w:r>
    <w:r w:rsidR="000400A4">
      <w:rPr>
        <w:rStyle w:val="PageNumber"/>
        <w:sz w:val="20"/>
      </w:rPr>
      <w:tab/>
    </w:r>
    <w:r w:rsidR="00050DE1">
      <w:rPr>
        <w:rStyle w:val="PageNumber"/>
        <w:sz w:val="20"/>
      </w:rPr>
      <w:t>&lt;%Report_Number%&gt;</w:t>
    </w:r>
  </w:p>
  <w:p w14:paraId="3925B043" w14:textId="421B7DBE" w:rsidR="000400A4" w:rsidRDefault="00050DE1" w:rsidP="00AB52B6">
    <w:pPr>
      <w:pStyle w:val="Footer"/>
      <w:tabs>
        <w:tab w:val="clear" w:pos="4320"/>
        <w:tab w:val="clear" w:pos="8640"/>
        <w:tab w:val="center" w:pos="4680"/>
        <w:tab w:val="right" w:pos="9360"/>
      </w:tabs>
      <w:rPr>
        <w:sz w:val="20"/>
      </w:rPr>
    </w:pPr>
    <w:r>
      <w:rPr>
        <w:rStyle w:val="PageNumber"/>
        <w:sz w:val="20"/>
      </w:rPr>
      <w:t>&lt;%Date_MMMM_yyyy%&gt;</w:t>
    </w:r>
    <w:r w:rsidR="000400A4">
      <w:rPr>
        <w:rStyle w:val="PageNumber"/>
        <w:sz w:val="20"/>
      </w:rPr>
      <w:tab/>
      <w:t>CONFIDENTIAL INFORMATION</w:t>
    </w:r>
    <w:r w:rsidR="000400A4">
      <w:rPr>
        <w:rStyle w:val="PageNumber"/>
        <w:sz w:val="20"/>
      </w:rPr>
      <w:tab/>
      <w:t xml:space="preserve">Page </w:t>
    </w:r>
    <w:r w:rsidR="00AE5A51">
      <w:rPr>
        <w:rStyle w:val="PageNumber"/>
        <w:sz w:val="20"/>
      </w:rPr>
      <w:t>G</w:t>
    </w:r>
    <w:r w:rsidR="000400A4">
      <w:rPr>
        <w:rStyle w:val="PageNumber"/>
        <w:sz w:val="20"/>
      </w:rPr>
      <w:fldChar w:fldCharType="begin"/>
    </w:r>
    <w:r w:rsidR="000400A4">
      <w:rPr>
        <w:rStyle w:val="PageNumber"/>
        <w:sz w:val="20"/>
      </w:rPr>
      <w:instrText xml:space="preserve"> PAGE </w:instrText>
    </w:r>
    <w:r w:rsidR="000400A4">
      <w:rPr>
        <w:rStyle w:val="PageNumber"/>
        <w:sz w:val="20"/>
      </w:rPr>
      <w:fldChar w:fldCharType="separate"/>
    </w:r>
    <w:r w:rsidR="00951DE4">
      <w:rPr>
        <w:rStyle w:val="PageNumber"/>
        <w:noProof/>
        <w:sz w:val="20"/>
      </w:rPr>
      <w:t>2</w:t>
    </w:r>
    <w:r w:rsidR="000400A4">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629E" w14:textId="58C35D28" w:rsidR="00AF77F1" w:rsidRDefault="003546E0" w:rsidP="00AF77F1">
    <w:pPr>
      <w:pStyle w:val="Footer"/>
      <w:pBdr>
        <w:top w:val="single" w:sz="8" w:space="1" w:color="336699"/>
      </w:pBdr>
      <w:tabs>
        <w:tab w:val="clear" w:pos="8640"/>
        <w:tab w:val="right" w:pos="9360"/>
      </w:tabs>
      <w:spacing w:after="0"/>
      <w:rPr>
        <w:rStyle w:val="PageNumber"/>
        <w:sz w:val="20"/>
      </w:rPr>
    </w:pPr>
    <w:r>
      <w:rPr>
        <w:rStyle w:val="KenexisLogoFooterChar"/>
      </w:rPr>
      <w:t>__COMPANY__</w:t>
    </w:r>
    <w:r w:rsidR="00AF77F1">
      <w:rPr>
        <w:rStyle w:val="PageNumber"/>
        <w:sz w:val="20"/>
      </w:rPr>
      <w:tab/>
    </w:r>
    <w:r w:rsidR="00AF77F1">
      <w:rPr>
        <w:rStyle w:val="PageNumber"/>
        <w:sz w:val="20"/>
      </w:rPr>
      <w:tab/>
      <w:t>&lt;%Report_Number%&gt;</w:t>
    </w:r>
  </w:p>
  <w:p w14:paraId="7E852069" w14:textId="77777777" w:rsidR="00AF77F1" w:rsidRDefault="00AF77F1" w:rsidP="00AF77F1">
    <w:pPr>
      <w:pStyle w:val="Footer"/>
      <w:tabs>
        <w:tab w:val="clear" w:pos="4320"/>
        <w:tab w:val="clear" w:pos="8640"/>
        <w:tab w:val="center" w:pos="4680"/>
        <w:tab w:val="right" w:pos="9360"/>
      </w:tabs>
      <w:rPr>
        <w:sz w:val="20"/>
      </w:rPr>
    </w:pPr>
    <w:r>
      <w:rPr>
        <w:rStyle w:val="PageNumber"/>
        <w:sz w:val="20"/>
      </w:rPr>
      <w:t>&lt;%Date_MMMM_yyyy%&gt;</w:t>
    </w:r>
    <w:r>
      <w:rPr>
        <w:rStyle w:val="PageNumber"/>
        <w:sz w:val="20"/>
      </w:rPr>
      <w:tab/>
      <w:t>CONFIDENTIAL INFORMATION</w:t>
    </w:r>
    <w:r>
      <w:rPr>
        <w:rStyle w:val="PageNumbe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951DE4">
      <w:rPr>
        <w:rStyle w:val="PageNumber"/>
        <w:noProof/>
        <w:sz w:val="20"/>
      </w:rPr>
      <w:t>13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4CBE" w14:textId="2D0618C7" w:rsidR="000400A4" w:rsidRDefault="003546E0" w:rsidP="00514DC5">
    <w:pPr>
      <w:pStyle w:val="Footer"/>
      <w:pBdr>
        <w:top w:val="single" w:sz="8" w:space="1" w:color="336699"/>
      </w:pBdr>
      <w:tabs>
        <w:tab w:val="clear" w:pos="8640"/>
        <w:tab w:val="right" w:pos="9360"/>
      </w:tabs>
      <w:spacing w:after="0"/>
      <w:rPr>
        <w:rStyle w:val="PageNumber"/>
        <w:sz w:val="20"/>
      </w:rPr>
    </w:pPr>
    <w:r>
      <w:rPr>
        <w:rStyle w:val="KenexisLogoFooterChar"/>
      </w:rPr>
      <w:t>__COMPANY__</w:t>
    </w:r>
    <w:r w:rsidR="000400A4">
      <w:rPr>
        <w:rStyle w:val="PageNumber"/>
        <w:sz w:val="20"/>
      </w:rPr>
      <w:tab/>
    </w:r>
    <w:r w:rsidR="000400A4">
      <w:rPr>
        <w:rStyle w:val="PageNumber"/>
        <w:sz w:val="20"/>
      </w:rPr>
      <w:tab/>
    </w:r>
    <w:r w:rsidR="00050DE1">
      <w:rPr>
        <w:rStyle w:val="PageNumber"/>
        <w:sz w:val="20"/>
      </w:rPr>
      <w:t>&lt;%Report_Number%&gt;</w:t>
    </w:r>
  </w:p>
  <w:p w14:paraId="309DF90E" w14:textId="77777777" w:rsidR="000400A4" w:rsidRDefault="00050DE1" w:rsidP="00514DC5">
    <w:pPr>
      <w:pStyle w:val="Footer"/>
      <w:tabs>
        <w:tab w:val="clear" w:pos="4320"/>
        <w:tab w:val="clear" w:pos="8640"/>
        <w:tab w:val="center" w:pos="4680"/>
        <w:tab w:val="right" w:pos="9360"/>
      </w:tabs>
      <w:rPr>
        <w:sz w:val="20"/>
      </w:rPr>
    </w:pPr>
    <w:r>
      <w:rPr>
        <w:rStyle w:val="PageNumber"/>
        <w:sz w:val="20"/>
      </w:rPr>
      <w:t>&lt;%Date_MMMM_yyyy%&gt;</w:t>
    </w:r>
    <w:r w:rsidR="000400A4">
      <w:rPr>
        <w:rStyle w:val="PageNumber"/>
        <w:sz w:val="20"/>
      </w:rPr>
      <w:tab/>
      <w:t>CONFIDENTIAL INFORMATION</w:t>
    </w:r>
    <w:r w:rsidR="000400A4">
      <w:rPr>
        <w:rStyle w:val="PageNumber"/>
        <w:sz w:val="20"/>
      </w:rPr>
      <w:tab/>
      <w:t>Page A</w:t>
    </w:r>
    <w:r w:rsidR="000400A4">
      <w:rPr>
        <w:rStyle w:val="PageNumber"/>
        <w:sz w:val="20"/>
      </w:rPr>
      <w:fldChar w:fldCharType="begin"/>
    </w:r>
    <w:r w:rsidR="000400A4">
      <w:rPr>
        <w:rStyle w:val="PageNumber"/>
        <w:sz w:val="20"/>
      </w:rPr>
      <w:instrText xml:space="preserve"> PAGE </w:instrText>
    </w:r>
    <w:r w:rsidR="000400A4">
      <w:rPr>
        <w:rStyle w:val="PageNumber"/>
        <w:sz w:val="20"/>
      </w:rPr>
      <w:fldChar w:fldCharType="separate"/>
    </w:r>
    <w:r w:rsidR="00951DE4">
      <w:rPr>
        <w:rStyle w:val="PageNumber"/>
        <w:noProof/>
        <w:sz w:val="20"/>
      </w:rPr>
      <w:t>1</w:t>
    </w:r>
    <w:r w:rsidR="000400A4">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A64E" w14:textId="2B0A160E" w:rsidR="000400A4" w:rsidRDefault="003546E0" w:rsidP="00037230">
    <w:pPr>
      <w:pStyle w:val="Footer"/>
      <w:pBdr>
        <w:top w:val="single" w:sz="8" w:space="1" w:color="336699"/>
      </w:pBdr>
      <w:tabs>
        <w:tab w:val="clear" w:pos="4320"/>
        <w:tab w:val="clear" w:pos="8640"/>
        <w:tab w:val="center" w:pos="6480"/>
        <w:tab w:val="right" w:pos="12960"/>
      </w:tabs>
      <w:spacing w:after="0"/>
      <w:rPr>
        <w:rStyle w:val="PageNumber"/>
        <w:sz w:val="20"/>
      </w:rPr>
    </w:pPr>
    <w:r>
      <w:rPr>
        <w:rStyle w:val="KenexisLogoFooterChar"/>
      </w:rPr>
      <w:t>__COMPANY__</w:t>
    </w:r>
    <w:r w:rsidR="000400A4">
      <w:rPr>
        <w:rStyle w:val="PageNumber"/>
        <w:sz w:val="20"/>
      </w:rPr>
      <w:tab/>
    </w:r>
    <w:r w:rsidR="000400A4">
      <w:rPr>
        <w:rStyle w:val="PageNumber"/>
        <w:sz w:val="20"/>
      </w:rPr>
      <w:tab/>
    </w:r>
    <w:r w:rsidR="00050DE1">
      <w:rPr>
        <w:rStyle w:val="PageNumber"/>
        <w:sz w:val="20"/>
      </w:rPr>
      <w:t>&lt;%Report_Number%&gt;</w:t>
    </w:r>
  </w:p>
  <w:p w14:paraId="4885EEE1" w14:textId="77777777" w:rsidR="000400A4" w:rsidRDefault="00050DE1" w:rsidP="00037230">
    <w:pPr>
      <w:pStyle w:val="Footer"/>
      <w:tabs>
        <w:tab w:val="clear" w:pos="4320"/>
        <w:tab w:val="clear" w:pos="8640"/>
        <w:tab w:val="center" w:pos="6480"/>
        <w:tab w:val="right" w:pos="12960"/>
      </w:tabs>
      <w:rPr>
        <w:sz w:val="20"/>
      </w:rPr>
    </w:pPr>
    <w:r>
      <w:rPr>
        <w:rStyle w:val="PageNumber"/>
        <w:sz w:val="20"/>
      </w:rPr>
      <w:t>&lt;%Date_MMMM_yyyy%&gt;</w:t>
    </w:r>
    <w:r w:rsidR="000400A4">
      <w:rPr>
        <w:rStyle w:val="PageNumber"/>
        <w:sz w:val="20"/>
      </w:rPr>
      <w:tab/>
      <w:t>CONFIDENTIAL INFORMATION</w:t>
    </w:r>
    <w:r w:rsidR="000400A4">
      <w:rPr>
        <w:rStyle w:val="PageNumber"/>
        <w:sz w:val="20"/>
      </w:rPr>
      <w:tab/>
      <w:t>Page B</w:t>
    </w:r>
    <w:r w:rsidR="000400A4">
      <w:rPr>
        <w:rStyle w:val="PageNumber"/>
        <w:sz w:val="20"/>
      </w:rPr>
      <w:fldChar w:fldCharType="begin"/>
    </w:r>
    <w:r w:rsidR="000400A4">
      <w:rPr>
        <w:rStyle w:val="PageNumber"/>
        <w:sz w:val="20"/>
      </w:rPr>
      <w:instrText xml:space="preserve"> PAGE </w:instrText>
    </w:r>
    <w:r w:rsidR="000400A4">
      <w:rPr>
        <w:rStyle w:val="PageNumber"/>
        <w:sz w:val="20"/>
      </w:rPr>
      <w:fldChar w:fldCharType="separate"/>
    </w:r>
    <w:r w:rsidR="00951DE4">
      <w:rPr>
        <w:rStyle w:val="PageNumber"/>
        <w:noProof/>
        <w:sz w:val="20"/>
      </w:rPr>
      <w:t>1</w:t>
    </w:r>
    <w:r w:rsidR="000400A4">
      <w:rPr>
        <w:rStyle w:val="PageNumber"/>
        <w:sz w:val="20"/>
      </w:rPr>
      <w:fldChar w:fldCharType="end"/>
    </w:r>
  </w:p>
  <w:p w14:paraId="552A00D5" w14:textId="77777777" w:rsidR="000400A4" w:rsidRDefault="000400A4">
    <w:pPr>
      <w:pStyle w:val="Footer"/>
      <w:tabs>
        <w:tab w:val="clear" w:pos="8640"/>
        <w:tab w:val="right" w:pos="9180"/>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F018" w14:textId="3F3AA857" w:rsidR="000400A4" w:rsidRDefault="003546E0" w:rsidP="00827846">
    <w:pPr>
      <w:pStyle w:val="Footer"/>
      <w:pBdr>
        <w:top w:val="single" w:sz="8" w:space="1" w:color="336699"/>
      </w:pBdr>
      <w:tabs>
        <w:tab w:val="clear" w:pos="4320"/>
        <w:tab w:val="clear" w:pos="8640"/>
        <w:tab w:val="center" w:pos="6480"/>
        <w:tab w:val="right" w:pos="21830"/>
      </w:tabs>
      <w:spacing w:after="0"/>
      <w:rPr>
        <w:rStyle w:val="PageNumber"/>
        <w:sz w:val="20"/>
      </w:rPr>
    </w:pPr>
    <w:r>
      <w:rPr>
        <w:rStyle w:val="KenexisLogoFooterChar"/>
      </w:rPr>
      <w:t>__COMPANY__</w:t>
    </w:r>
    <w:r w:rsidR="000400A4">
      <w:rPr>
        <w:rStyle w:val="PageNumber"/>
        <w:sz w:val="20"/>
      </w:rPr>
      <w:tab/>
    </w:r>
    <w:r w:rsidR="000400A4">
      <w:rPr>
        <w:rStyle w:val="PageNumber"/>
        <w:sz w:val="20"/>
      </w:rPr>
      <w:tab/>
    </w:r>
    <w:r w:rsidR="00050DE1">
      <w:rPr>
        <w:rStyle w:val="PageNumber"/>
        <w:sz w:val="20"/>
      </w:rPr>
      <w:t>&lt;%Report_Number%&gt;</w:t>
    </w:r>
  </w:p>
  <w:p w14:paraId="27A7A9E7" w14:textId="77777777" w:rsidR="000400A4" w:rsidRDefault="00050DE1" w:rsidP="00D65AFE">
    <w:pPr>
      <w:pStyle w:val="Footer"/>
      <w:tabs>
        <w:tab w:val="clear" w:pos="4320"/>
        <w:tab w:val="clear" w:pos="8640"/>
        <w:tab w:val="center" w:pos="10800"/>
        <w:tab w:val="right" w:pos="21830"/>
      </w:tabs>
      <w:rPr>
        <w:sz w:val="20"/>
      </w:rPr>
    </w:pPr>
    <w:r>
      <w:rPr>
        <w:rStyle w:val="PageNumber"/>
        <w:sz w:val="20"/>
      </w:rPr>
      <w:t>&lt;%Date_MMMM_yyyy%&gt;</w:t>
    </w:r>
    <w:r w:rsidR="000400A4">
      <w:rPr>
        <w:rStyle w:val="PageNumber"/>
        <w:sz w:val="20"/>
      </w:rPr>
      <w:tab/>
      <w:t>CONFIDENTIAL INFORMATION</w:t>
    </w:r>
    <w:r w:rsidR="000400A4">
      <w:rPr>
        <w:rStyle w:val="PageNumber"/>
        <w:sz w:val="20"/>
      </w:rPr>
      <w:tab/>
      <w:t>Page C</w:t>
    </w:r>
    <w:r w:rsidR="000400A4">
      <w:rPr>
        <w:rStyle w:val="PageNumber"/>
        <w:sz w:val="20"/>
      </w:rPr>
      <w:fldChar w:fldCharType="begin"/>
    </w:r>
    <w:r w:rsidR="000400A4">
      <w:rPr>
        <w:rStyle w:val="PageNumber"/>
        <w:sz w:val="20"/>
      </w:rPr>
      <w:instrText xml:space="preserve"> PAGE </w:instrText>
    </w:r>
    <w:r w:rsidR="000400A4">
      <w:rPr>
        <w:rStyle w:val="PageNumber"/>
        <w:sz w:val="20"/>
      </w:rPr>
      <w:fldChar w:fldCharType="separate"/>
    </w:r>
    <w:r w:rsidR="00951DE4">
      <w:rPr>
        <w:rStyle w:val="PageNumber"/>
        <w:noProof/>
        <w:sz w:val="20"/>
      </w:rPr>
      <w:t>1</w:t>
    </w:r>
    <w:r w:rsidR="000400A4">
      <w:rPr>
        <w:rStyle w:val="PageNumbe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009A" w14:textId="4E68F025" w:rsidR="000400A4" w:rsidRDefault="003546E0">
    <w:pPr>
      <w:pStyle w:val="Footer"/>
      <w:pBdr>
        <w:top w:val="single" w:sz="8" w:space="1" w:color="336699"/>
      </w:pBdr>
      <w:tabs>
        <w:tab w:val="clear" w:pos="4320"/>
        <w:tab w:val="clear" w:pos="8640"/>
        <w:tab w:val="center" w:pos="6480"/>
        <w:tab w:val="right" w:pos="9360"/>
      </w:tabs>
      <w:spacing w:after="0"/>
      <w:rPr>
        <w:rStyle w:val="PageNumber"/>
        <w:sz w:val="20"/>
      </w:rPr>
    </w:pPr>
    <w:r>
      <w:rPr>
        <w:rStyle w:val="KenexisLogoFooterChar"/>
      </w:rPr>
      <w:t>__COMPANY__</w:t>
    </w:r>
    <w:r w:rsidR="000400A4">
      <w:rPr>
        <w:rStyle w:val="PageNumber"/>
        <w:sz w:val="20"/>
      </w:rPr>
      <w:tab/>
    </w:r>
    <w:r w:rsidR="000400A4">
      <w:rPr>
        <w:rStyle w:val="PageNumber"/>
        <w:sz w:val="20"/>
      </w:rPr>
      <w:tab/>
    </w:r>
    <w:r w:rsidR="00050DE1">
      <w:rPr>
        <w:rStyle w:val="PageNumber"/>
        <w:sz w:val="20"/>
      </w:rPr>
      <w:t>&lt;%Report_Number%&gt;</w:t>
    </w:r>
  </w:p>
  <w:p w14:paraId="32461439" w14:textId="77777777" w:rsidR="000400A4" w:rsidRDefault="00050DE1" w:rsidP="00827846">
    <w:pPr>
      <w:pStyle w:val="Footer"/>
      <w:tabs>
        <w:tab w:val="clear" w:pos="4320"/>
        <w:tab w:val="clear" w:pos="8640"/>
        <w:tab w:val="center" w:pos="4680"/>
        <w:tab w:val="right" w:pos="9360"/>
      </w:tabs>
      <w:rPr>
        <w:sz w:val="20"/>
      </w:rPr>
    </w:pPr>
    <w:r>
      <w:rPr>
        <w:rStyle w:val="PageNumber"/>
        <w:sz w:val="20"/>
      </w:rPr>
      <w:t>&lt;%Date_MMMM_yyyy%&gt;</w:t>
    </w:r>
    <w:r w:rsidR="000400A4">
      <w:rPr>
        <w:rStyle w:val="PageNumber"/>
        <w:sz w:val="20"/>
      </w:rPr>
      <w:tab/>
      <w:t>CONFIDENTIAL INFORMATION</w:t>
    </w:r>
    <w:r w:rsidR="000400A4">
      <w:rPr>
        <w:rStyle w:val="PageNumber"/>
        <w:sz w:val="20"/>
      </w:rPr>
      <w:tab/>
      <w:t>Page D</w:t>
    </w:r>
    <w:r w:rsidR="000400A4">
      <w:rPr>
        <w:rStyle w:val="PageNumber"/>
        <w:sz w:val="20"/>
      </w:rPr>
      <w:fldChar w:fldCharType="begin"/>
    </w:r>
    <w:r w:rsidR="000400A4">
      <w:rPr>
        <w:rStyle w:val="PageNumber"/>
        <w:sz w:val="20"/>
      </w:rPr>
      <w:instrText xml:space="preserve"> PAGE </w:instrText>
    </w:r>
    <w:r w:rsidR="000400A4">
      <w:rPr>
        <w:rStyle w:val="PageNumber"/>
        <w:sz w:val="20"/>
      </w:rPr>
      <w:fldChar w:fldCharType="separate"/>
    </w:r>
    <w:r w:rsidR="00951DE4">
      <w:rPr>
        <w:rStyle w:val="PageNumber"/>
        <w:noProof/>
        <w:sz w:val="20"/>
      </w:rPr>
      <w:t>1</w:t>
    </w:r>
    <w:r w:rsidR="000400A4">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D69A" w14:textId="4CA4C59A" w:rsidR="000400A4" w:rsidRDefault="003546E0" w:rsidP="00AB52B6">
    <w:pPr>
      <w:pStyle w:val="Footer"/>
      <w:pBdr>
        <w:top w:val="single" w:sz="8" w:space="1" w:color="336699"/>
      </w:pBdr>
      <w:tabs>
        <w:tab w:val="clear" w:pos="4320"/>
        <w:tab w:val="clear" w:pos="8640"/>
        <w:tab w:val="center" w:pos="6480"/>
        <w:tab w:val="right" w:pos="21600"/>
      </w:tabs>
      <w:spacing w:after="0"/>
      <w:rPr>
        <w:rStyle w:val="PageNumber"/>
        <w:sz w:val="20"/>
      </w:rPr>
    </w:pPr>
    <w:r>
      <w:rPr>
        <w:rStyle w:val="KenexisLogoFooterChar"/>
      </w:rPr>
      <w:t>__COMPANY__</w:t>
    </w:r>
    <w:r w:rsidR="000400A4">
      <w:rPr>
        <w:rStyle w:val="PageNumber"/>
        <w:sz w:val="20"/>
      </w:rPr>
      <w:tab/>
    </w:r>
    <w:r w:rsidR="000400A4">
      <w:rPr>
        <w:rStyle w:val="PageNumber"/>
        <w:sz w:val="20"/>
      </w:rPr>
      <w:tab/>
    </w:r>
    <w:r w:rsidR="00050DE1">
      <w:rPr>
        <w:rStyle w:val="PageNumber"/>
        <w:sz w:val="20"/>
      </w:rPr>
      <w:t>&lt;%Report_Number%&gt;</w:t>
    </w:r>
  </w:p>
  <w:p w14:paraId="77E7A08B" w14:textId="77777777" w:rsidR="000400A4" w:rsidRDefault="00050DE1" w:rsidP="00AB52B6">
    <w:pPr>
      <w:pStyle w:val="Footer"/>
      <w:tabs>
        <w:tab w:val="clear" w:pos="4320"/>
        <w:tab w:val="clear" w:pos="8640"/>
        <w:tab w:val="center" w:pos="10800"/>
        <w:tab w:val="right" w:pos="21600"/>
      </w:tabs>
      <w:rPr>
        <w:sz w:val="20"/>
      </w:rPr>
    </w:pPr>
    <w:r>
      <w:rPr>
        <w:rStyle w:val="PageNumber"/>
        <w:sz w:val="20"/>
      </w:rPr>
      <w:t>&lt;%Date_MMMM_yyyy%&gt;</w:t>
    </w:r>
    <w:r w:rsidR="000400A4">
      <w:rPr>
        <w:rStyle w:val="PageNumber"/>
        <w:sz w:val="20"/>
      </w:rPr>
      <w:tab/>
      <w:t>CONFIDENTIAL INFORMATION</w:t>
    </w:r>
    <w:r w:rsidR="000400A4">
      <w:rPr>
        <w:rStyle w:val="PageNumber"/>
        <w:sz w:val="20"/>
      </w:rPr>
      <w:tab/>
      <w:t>Page E</w:t>
    </w:r>
    <w:r w:rsidR="000400A4">
      <w:rPr>
        <w:rStyle w:val="PageNumber"/>
        <w:sz w:val="20"/>
      </w:rPr>
      <w:fldChar w:fldCharType="begin"/>
    </w:r>
    <w:r w:rsidR="000400A4">
      <w:rPr>
        <w:rStyle w:val="PageNumber"/>
        <w:sz w:val="20"/>
      </w:rPr>
      <w:instrText xml:space="preserve"> PAGE </w:instrText>
    </w:r>
    <w:r w:rsidR="000400A4">
      <w:rPr>
        <w:rStyle w:val="PageNumber"/>
        <w:sz w:val="20"/>
      </w:rPr>
      <w:fldChar w:fldCharType="separate"/>
    </w:r>
    <w:r w:rsidR="00951DE4">
      <w:rPr>
        <w:rStyle w:val="PageNumber"/>
        <w:noProof/>
        <w:sz w:val="20"/>
      </w:rPr>
      <w:t>1</w:t>
    </w:r>
    <w:r w:rsidR="000400A4">
      <w:rPr>
        <w:rStyle w:val="PageNumbe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25DC" w14:textId="66DA1C1F" w:rsidR="000400A4" w:rsidRDefault="003546E0">
    <w:pPr>
      <w:pStyle w:val="Footer"/>
      <w:pBdr>
        <w:top w:val="single" w:sz="8" w:space="1" w:color="336699"/>
      </w:pBdr>
      <w:tabs>
        <w:tab w:val="clear" w:pos="4320"/>
        <w:tab w:val="clear" w:pos="8640"/>
        <w:tab w:val="center" w:pos="6480"/>
        <w:tab w:val="right" w:pos="9360"/>
      </w:tabs>
      <w:spacing w:after="0"/>
      <w:rPr>
        <w:rStyle w:val="PageNumber"/>
        <w:sz w:val="20"/>
      </w:rPr>
    </w:pPr>
    <w:r>
      <w:rPr>
        <w:rStyle w:val="KenexisLogoFooterChar"/>
      </w:rPr>
      <w:t>__COMPANY__</w:t>
    </w:r>
    <w:r w:rsidR="000400A4">
      <w:rPr>
        <w:rStyle w:val="PageNumber"/>
        <w:sz w:val="20"/>
      </w:rPr>
      <w:tab/>
    </w:r>
    <w:r w:rsidR="000400A4">
      <w:rPr>
        <w:rStyle w:val="PageNumber"/>
        <w:sz w:val="20"/>
      </w:rPr>
      <w:tab/>
    </w:r>
    <w:r w:rsidR="00050DE1">
      <w:rPr>
        <w:rStyle w:val="PageNumber"/>
        <w:sz w:val="20"/>
      </w:rPr>
      <w:t>&lt;%Report_Number%&gt;</w:t>
    </w:r>
  </w:p>
  <w:p w14:paraId="46D75B7D" w14:textId="5B9209C8" w:rsidR="000400A4" w:rsidRDefault="00050DE1" w:rsidP="00AB52B6">
    <w:pPr>
      <w:pStyle w:val="Footer"/>
      <w:tabs>
        <w:tab w:val="clear" w:pos="4320"/>
        <w:tab w:val="clear" w:pos="8640"/>
        <w:tab w:val="center" w:pos="4680"/>
        <w:tab w:val="right" w:pos="9360"/>
      </w:tabs>
      <w:rPr>
        <w:sz w:val="20"/>
      </w:rPr>
    </w:pPr>
    <w:r>
      <w:rPr>
        <w:rStyle w:val="PageNumber"/>
        <w:sz w:val="20"/>
      </w:rPr>
      <w:t>&lt;%Date_MMMM_yyyy%&gt;</w:t>
    </w:r>
    <w:r w:rsidR="000400A4">
      <w:rPr>
        <w:rStyle w:val="PageNumber"/>
        <w:sz w:val="20"/>
      </w:rPr>
      <w:tab/>
      <w:t>CONFIDENTIAL INFORMATION</w:t>
    </w:r>
    <w:r w:rsidR="000400A4">
      <w:rPr>
        <w:rStyle w:val="PageNumber"/>
        <w:sz w:val="20"/>
      </w:rPr>
      <w:tab/>
      <w:t xml:space="preserve">Page </w:t>
    </w:r>
    <w:r w:rsidR="00AE5A51">
      <w:rPr>
        <w:rStyle w:val="PageNumber"/>
        <w:sz w:val="20"/>
      </w:rPr>
      <w:t>F</w:t>
    </w:r>
    <w:r w:rsidR="000400A4">
      <w:rPr>
        <w:rStyle w:val="PageNumber"/>
        <w:sz w:val="20"/>
      </w:rPr>
      <w:fldChar w:fldCharType="begin"/>
    </w:r>
    <w:r w:rsidR="000400A4">
      <w:rPr>
        <w:rStyle w:val="PageNumber"/>
        <w:sz w:val="20"/>
      </w:rPr>
      <w:instrText xml:space="preserve"> PAGE </w:instrText>
    </w:r>
    <w:r w:rsidR="000400A4">
      <w:rPr>
        <w:rStyle w:val="PageNumber"/>
        <w:sz w:val="20"/>
      </w:rPr>
      <w:fldChar w:fldCharType="separate"/>
    </w:r>
    <w:r w:rsidR="00951DE4">
      <w:rPr>
        <w:rStyle w:val="PageNumber"/>
        <w:noProof/>
        <w:sz w:val="20"/>
      </w:rPr>
      <w:t>1</w:t>
    </w:r>
    <w:r w:rsidR="000400A4">
      <w:rPr>
        <w:rStyle w:val="PageNumbe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6EE6" w14:textId="6D412593" w:rsidR="000400A4" w:rsidRDefault="003546E0" w:rsidP="008878DF">
    <w:pPr>
      <w:pStyle w:val="Footer"/>
      <w:pBdr>
        <w:top w:val="single" w:sz="8" w:space="1" w:color="336699"/>
      </w:pBdr>
      <w:tabs>
        <w:tab w:val="clear" w:pos="4320"/>
        <w:tab w:val="clear" w:pos="8640"/>
        <w:tab w:val="center" w:pos="10800"/>
        <w:tab w:val="right" w:pos="21600"/>
      </w:tabs>
      <w:spacing w:after="0"/>
      <w:rPr>
        <w:rStyle w:val="PageNumber"/>
        <w:sz w:val="20"/>
      </w:rPr>
    </w:pPr>
    <w:r>
      <w:rPr>
        <w:rStyle w:val="KenexisLogoFooterChar"/>
      </w:rPr>
      <w:t>__COMPANY__</w:t>
    </w:r>
    <w:r w:rsidR="000400A4">
      <w:rPr>
        <w:rStyle w:val="PageNumber"/>
        <w:sz w:val="20"/>
      </w:rPr>
      <w:tab/>
    </w:r>
    <w:r w:rsidR="000400A4">
      <w:rPr>
        <w:rStyle w:val="PageNumber"/>
        <w:sz w:val="20"/>
      </w:rPr>
      <w:tab/>
    </w:r>
    <w:r w:rsidR="00050DE1">
      <w:rPr>
        <w:rStyle w:val="PageNumber"/>
        <w:sz w:val="20"/>
      </w:rPr>
      <w:t>&lt;%Report_Number%&gt;</w:t>
    </w:r>
  </w:p>
  <w:p w14:paraId="4FA24452" w14:textId="37585447" w:rsidR="000400A4" w:rsidRDefault="00050DE1" w:rsidP="008878DF">
    <w:pPr>
      <w:pStyle w:val="Footer"/>
      <w:tabs>
        <w:tab w:val="clear" w:pos="4320"/>
        <w:tab w:val="clear" w:pos="8640"/>
        <w:tab w:val="center" w:pos="10800"/>
        <w:tab w:val="right" w:pos="21600"/>
      </w:tabs>
      <w:rPr>
        <w:sz w:val="20"/>
      </w:rPr>
    </w:pPr>
    <w:r>
      <w:rPr>
        <w:rStyle w:val="PageNumber"/>
        <w:sz w:val="20"/>
      </w:rPr>
      <w:t>&lt;%Date_MMMM_yyyy%&gt;</w:t>
    </w:r>
    <w:r w:rsidR="000400A4">
      <w:rPr>
        <w:rStyle w:val="PageNumber"/>
        <w:sz w:val="20"/>
      </w:rPr>
      <w:tab/>
      <w:t>CONFIDENTIAL INFORMATION</w:t>
    </w:r>
    <w:r w:rsidR="000400A4">
      <w:rPr>
        <w:rStyle w:val="PageNumber"/>
        <w:sz w:val="20"/>
      </w:rPr>
      <w:tab/>
      <w:t xml:space="preserve">Page </w:t>
    </w:r>
    <w:r w:rsidR="00AE5A51">
      <w:rPr>
        <w:rStyle w:val="PageNumber"/>
        <w:sz w:val="20"/>
      </w:rPr>
      <w:t>G</w:t>
    </w:r>
    <w:r w:rsidR="000400A4">
      <w:rPr>
        <w:rStyle w:val="PageNumber"/>
        <w:sz w:val="20"/>
      </w:rPr>
      <w:fldChar w:fldCharType="begin"/>
    </w:r>
    <w:r w:rsidR="000400A4">
      <w:rPr>
        <w:rStyle w:val="PageNumber"/>
        <w:sz w:val="20"/>
      </w:rPr>
      <w:instrText xml:space="preserve"> PAGE </w:instrText>
    </w:r>
    <w:r w:rsidR="000400A4">
      <w:rPr>
        <w:rStyle w:val="PageNumber"/>
        <w:sz w:val="20"/>
      </w:rPr>
      <w:fldChar w:fldCharType="separate"/>
    </w:r>
    <w:r w:rsidR="00951DE4">
      <w:rPr>
        <w:rStyle w:val="PageNumber"/>
        <w:noProof/>
        <w:sz w:val="20"/>
      </w:rPr>
      <w:t>1</w:t>
    </w:r>
    <w:r w:rsidR="000400A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F690" w14:textId="77777777" w:rsidR="00890F6D" w:rsidRDefault="00890F6D">
      <w:r>
        <w:separator/>
      </w:r>
    </w:p>
    <w:p w14:paraId="1259A87D" w14:textId="77777777" w:rsidR="00890F6D" w:rsidRDefault="00890F6D"/>
    <w:p w14:paraId="14A18367" w14:textId="77777777" w:rsidR="00890F6D" w:rsidRDefault="00890F6D"/>
  </w:footnote>
  <w:footnote w:type="continuationSeparator" w:id="0">
    <w:p w14:paraId="531F0824" w14:textId="77777777" w:rsidR="00890F6D" w:rsidRDefault="00890F6D">
      <w:r>
        <w:continuationSeparator/>
      </w:r>
    </w:p>
    <w:p w14:paraId="68883454" w14:textId="77777777" w:rsidR="00890F6D" w:rsidRDefault="00890F6D"/>
    <w:p w14:paraId="4C4C5FE5" w14:textId="77777777" w:rsidR="00890F6D" w:rsidRDefault="00890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502F" w14:textId="77777777" w:rsidR="000400A4" w:rsidRDefault="000400A4"/>
  <w:p w14:paraId="7BE0FC41" w14:textId="77777777" w:rsidR="000400A4" w:rsidRDefault="000400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220C" w14:textId="77777777" w:rsidR="000400A4" w:rsidRDefault="00040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2555" w14:textId="77777777" w:rsidR="000400A4" w:rsidRDefault="000400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8286" w14:textId="77777777" w:rsidR="000400A4" w:rsidRDefault="000400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89EC" w14:textId="77777777" w:rsidR="000400A4" w:rsidRDefault="000400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5351" w14:textId="77777777" w:rsidR="000400A4" w:rsidRDefault="000400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B71" w14:textId="77777777" w:rsidR="000400A4" w:rsidRDefault="00040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2B7"/>
    <w:multiLevelType w:val="hybridMultilevel"/>
    <w:tmpl w:val="6DBC57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0C4A"/>
    <w:multiLevelType w:val="hybridMultilevel"/>
    <w:tmpl w:val="6FE4D8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6217C"/>
    <w:multiLevelType w:val="hybridMultilevel"/>
    <w:tmpl w:val="09E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24DC"/>
    <w:multiLevelType w:val="hybridMultilevel"/>
    <w:tmpl w:val="A93E2A74"/>
    <w:lvl w:ilvl="0" w:tplc="00ECD7CE">
      <w:start w:val="1"/>
      <w:numFmt w:val="bullet"/>
      <w:pStyle w:val="BodyText"/>
      <w:lvlText w:val=""/>
      <w:lvlJc w:val="left"/>
      <w:pPr>
        <w:tabs>
          <w:tab w:val="num" w:pos="720"/>
        </w:tabs>
        <w:ind w:left="720" w:hanging="360"/>
      </w:pPr>
      <w:rPr>
        <w:rFonts w:ascii="Symbol" w:hAnsi="Symbol" w:hint="default"/>
      </w:rPr>
    </w:lvl>
    <w:lvl w:ilvl="1" w:tplc="984E4CE8" w:tentative="1">
      <w:start w:val="1"/>
      <w:numFmt w:val="bullet"/>
      <w:lvlText w:val="o"/>
      <w:lvlJc w:val="left"/>
      <w:pPr>
        <w:tabs>
          <w:tab w:val="num" w:pos="1440"/>
        </w:tabs>
        <w:ind w:left="1440" w:hanging="360"/>
      </w:pPr>
      <w:rPr>
        <w:rFonts w:ascii="Courier New" w:hAnsi="Courier New" w:hint="default"/>
      </w:rPr>
    </w:lvl>
    <w:lvl w:ilvl="2" w:tplc="EFD684BC" w:tentative="1">
      <w:start w:val="1"/>
      <w:numFmt w:val="bullet"/>
      <w:lvlText w:val=""/>
      <w:lvlJc w:val="left"/>
      <w:pPr>
        <w:tabs>
          <w:tab w:val="num" w:pos="2160"/>
        </w:tabs>
        <w:ind w:left="2160" w:hanging="360"/>
      </w:pPr>
      <w:rPr>
        <w:rFonts w:ascii="Wingdings" w:hAnsi="Wingdings" w:hint="default"/>
      </w:rPr>
    </w:lvl>
    <w:lvl w:ilvl="3" w:tplc="B32C2C34" w:tentative="1">
      <w:start w:val="1"/>
      <w:numFmt w:val="bullet"/>
      <w:lvlText w:val=""/>
      <w:lvlJc w:val="left"/>
      <w:pPr>
        <w:tabs>
          <w:tab w:val="num" w:pos="2880"/>
        </w:tabs>
        <w:ind w:left="2880" w:hanging="360"/>
      </w:pPr>
      <w:rPr>
        <w:rFonts w:ascii="Symbol" w:hAnsi="Symbol" w:hint="default"/>
      </w:rPr>
    </w:lvl>
    <w:lvl w:ilvl="4" w:tplc="335CBB88" w:tentative="1">
      <w:start w:val="1"/>
      <w:numFmt w:val="bullet"/>
      <w:lvlText w:val="o"/>
      <w:lvlJc w:val="left"/>
      <w:pPr>
        <w:tabs>
          <w:tab w:val="num" w:pos="3600"/>
        </w:tabs>
        <w:ind w:left="3600" w:hanging="360"/>
      </w:pPr>
      <w:rPr>
        <w:rFonts w:ascii="Courier New" w:hAnsi="Courier New" w:hint="default"/>
      </w:rPr>
    </w:lvl>
    <w:lvl w:ilvl="5" w:tplc="E40403EA" w:tentative="1">
      <w:start w:val="1"/>
      <w:numFmt w:val="bullet"/>
      <w:lvlText w:val=""/>
      <w:lvlJc w:val="left"/>
      <w:pPr>
        <w:tabs>
          <w:tab w:val="num" w:pos="4320"/>
        </w:tabs>
        <w:ind w:left="4320" w:hanging="360"/>
      </w:pPr>
      <w:rPr>
        <w:rFonts w:ascii="Wingdings" w:hAnsi="Wingdings" w:hint="default"/>
      </w:rPr>
    </w:lvl>
    <w:lvl w:ilvl="6" w:tplc="98324C88" w:tentative="1">
      <w:start w:val="1"/>
      <w:numFmt w:val="bullet"/>
      <w:lvlText w:val=""/>
      <w:lvlJc w:val="left"/>
      <w:pPr>
        <w:tabs>
          <w:tab w:val="num" w:pos="5040"/>
        </w:tabs>
        <w:ind w:left="5040" w:hanging="360"/>
      </w:pPr>
      <w:rPr>
        <w:rFonts w:ascii="Symbol" w:hAnsi="Symbol" w:hint="default"/>
      </w:rPr>
    </w:lvl>
    <w:lvl w:ilvl="7" w:tplc="8D6CF202" w:tentative="1">
      <w:start w:val="1"/>
      <w:numFmt w:val="bullet"/>
      <w:lvlText w:val="o"/>
      <w:lvlJc w:val="left"/>
      <w:pPr>
        <w:tabs>
          <w:tab w:val="num" w:pos="5760"/>
        </w:tabs>
        <w:ind w:left="5760" w:hanging="360"/>
      </w:pPr>
      <w:rPr>
        <w:rFonts w:ascii="Courier New" w:hAnsi="Courier New" w:hint="default"/>
      </w:rPr>
    </w:lvl>
    <w:lvl w:ilvl="8" w:tplc="C32AB9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A13FE9"/>
    <w:multiLevelType w:val="hybridMultilevel"/>
    <w:tmpl w:val="0A18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93A96"/>
    <w:multiLevelType w:val="multilevel"/>
    <w:tmpl w:val="A6D6D22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38345540"/>
    <w:multiLevelType w:val="hybridMultilevel"/>
    <w:tmpl w:val="D6AE8694"/>
    <w:lvl w:ilvl="0" w:tplc="755A6C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3088B"/>
    <w:multiLevelType w:val="hybridMultilevel"/>
    <w:tmpl w:val="E7C4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A22BA"/>
    <w:multiLevelType w:val="hybridMultilevel"/>
    <w:tmpl w:val="06788330"/>
    <w:lvl w:ilvl="0" w:tplc="04090001">
      <w:start w:val="1"/>
      <w:numFmt w:val="bullet"/>
      <w:lvlText w:val=""/>
      <w:lvlJc w:val="left"/>
      <w:pPr>
        <w:tabs>
          <w:tab w:val="num" w:pos="720"/>
        </w:tabs>
        <w:ind w:left="720" w:hanging="360"/>
      </w:pPr>
      <w:rPr>
        <w:rFonts w:ascii="Symbol" w:hAnsi="Symbol" w:hint="default"/>
        <w:color w:val="auto"/>
      </w:rPr>
    </w:lvl>
    <w:lvl w:ilvl="1" w:tplc="92F89BC8" w:tentative="1">
      <w:start w:val="1"/>
      <w:numFmt w:val="bullet"/>
      <w:lvlText w:val="o"/>
      <w:lvlJc w:val="left"/>
      <w:pPr>
        <w:tabs>
          <w:tab w:val="num" w:pos="1440"/>
        </w:tabs>
        <w:ind w:left="1440" w:hanging="360"/>
      </w:pPr>
      <w:rPr>
        <w:rFonts w:ascii="Courier New" w:hAnsi="Courier New" w:cs="Courier New" w:hint="default"/>
      </w:rPr>
    </w:lvl>
    <w:lvl w:ilvl="2" w:tplc="F1AC1882" w:tentative="1">
      <w:start w:val="1"/>
      <w:numFmt w:val="bullet"/>
      <w:lvlText w:val=""/>
      <w:lvlJc w:val="left"/>
      <w:pPr>
        <w:tabs>
          <w:tab w:val="num" w:pos="2160"/>
        </w:tabs>
        <w:ind w:left="2160" w:hanging="360"/>
      </w:pPr>
      <w:rPr>
        <w:rFonts w:ascii="Wingdings" w:hAnsi="Wingdings" w:hint="default"/>
      </w:rPr>
    </w:lvl>
    <w:lvl w:ilvl="3" w:tplc="772691AC" w:tentative="1">
      <w:start w:val="1"/>
      <w:numFmt w:val="bullet"/>
      <w:lvlText w:val=""/>
      <w:lvlJc w:val="left"/>
      <w:pPr>
        <w:tabs>
          <w:tab w:val="num" w:pos="2880"/>
        </w:tabs>
        <w:ind w:left="2880" w:hanging="360"/>
      </w:pPr>
      <w:rPr>
        <w:rFonts w:ascii="Symbol" w:hAnsi="Symbol" w:hint="default"/>
      </w:rPr>
    </w:lvl>
    <w:lvl w:ilvl="4" w:tplc="E9AAD244" w:tentative="1">
      <w:start w:val="1"/>
      <w:numFmt w:val="bullet"/>
      <w:lvlText w:val="o"/>
      <w:lvlJc w:val="left"/>
      <w:pPr>
        <w:tabs>
          <w:tab w:val="num" w:pos="3600"/>
        </w:tabs>
        <w:ind w:left="3600" w:hanging="360"/>
      </w:pPr>
      <w:rPr>
        <w:rFonts w:ascii="Courier New" w:hAnsi="Courier New" w:cs="Courier New" w:hint="default"/>
      </w:rPr>
    </w:lvl>
    <w:lvl w:ilvl="5" w:tplc="F800D13C" w:tentative="1">
      <w:start w:val="1"/>
      <w:numFmt w:val="bullet"/>
      <w:lvlText w:val=""/>
      <w:lvlJc w:val="left"/>
      <w:pPr>
        <w:tabs>
          <w:tab w:val="num" w:pos="4320"/>
        </w:tabs>
        <w:ind w:left="4320" w:hanging="360"/>
      </w:pPr>
      <w:rPr>
        <w:rFonts w:ascii="Wingdings" w:hAnsi="Wingdings" w:hint="default"/>
      </w:rPr>
    </w:lvl>
    <w:lvl w:ilvl="6" w:tplc="7A78C820" w:tentative="1">
      <w:start w:val="1"/>
      <w:numFmt w:val="bullet"/>
      <w:lvlText w:val=""/>
      <w:lvlJc w:val="left"/>
      <w:pPr>
        <w:tabs>
          <w:tab w:val="num" w:pos="5040"/>
        </w:tabs>
        <w:ind w:left="5040" w:hanging="360"/>
      </w:pPr>
      <w:rPr>
        <w:rFonts w:ascii="Symbol" w:hAnsi="Symbol" w:hint="default"/>
      </w:rPr>
    </w:lvl>
    <w:lvl w:ilvl="7" w:tplc="1FA686D4" w:tentative="1">
      <w:start w:val="1"/>
      <w:numFmt w:val="bullet"/>
      <w:lvlText w:val="o"/>
      <w:lvlJc w:val="left"/>
      <w:pPr>
        <w:tabs>
          <w:tab w:val="num" w:pos="5760"/>
        </w:tabs>
        <w:ind w:left="5760" w:hanging="360"/>
      </w:pPr>
      <w:rPr>
        <w:rFonts w:ascii="Courier New" w:hAnsi="Courier New" w:cs="Courier New" w:hint="default"/>
      </w:rPr>
    </w:lvl>
    <w:lvl w:ilvl="8" w:tplc="02B4EC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8774B"/>
    <w:multiLevelType w:val="hybridMultilevel"/>
    <w:tmpl w:val="BA3CFE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078BF"/>
    <w:multiLevelType w:val="hybridMultilevel"/>
    <w:tmpl w:val="11BC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D3C0D"/>
    <w:multiLevelType w:val="hybridMultilevel"/>
    <w:tmpl w:val="B4E8B9D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97A5D"/>
    <w:multiLevelType w:val="hybridMultilevel"/>
    <w:tmpl w:val="2D743E86"/>
    <w:lvl w:ilvl="0" w:tplc="AA12EF66">
      <w:start w:val="1"/>
      <w:numFmt w:val="bullet"/>
      <w:lvlText w:val=""/>
      <w:lvlJc w:val="left"/>
      <w:pPr>
        <w:tabs>
          <w:tab w:val="num" w:pos="720"/>
        </w:tabs>
        <w:ind w:left="720" w:hanging="360"/>
      </w:pPr>
      <w:rPr>
        <w:rFonts w:ascii="Symbol" w:hAnsi="Symbol" w:hint="default"/>
        <w:color w:val="auto"/>
      </w:rPr>
    </w:lvl>
    <w:lvl w:ilvl="1" w:tplc="9C364D1E" w:tentative="1">
      <w:start w:val="1"/>
      <w:numFmt w:val="bullet"/>
      <w:lvlText w:val="o"/>
      <w:lvlJc w:val="left"/>
      <w:pPr>
        <w:tabs>
          <w:tab w:val="num" w:pos="1440"/>
        </w:tabs>
        <w:ind w:left="1440" w:hanging="360"/>
      </w:pPr>
      <w:rPr>
        <w:rFonts w:ascii="Courier New" w:hAnsi="Courier New" w:cs="Courier New" w:hint="default"/>
      </w:rPr>
    </w:lvl>
    <w:lvl w:ilvl="2" w:tplc="E9A296A8" w:tentative="1">
      <w:start w:val="1"/>
      <w:numFmt w:val="bullet"/>
      <w:lvlText w:val=""/>
      <w:lvlJc w:val="left"/>
      <w:pPr>
        <w:tabs>
          <w:tab w:val="num" w:pos="2160"/>
        </w:tabs>
        <w:ind w:left="2160" w:hanging="360"/>
      </w:pPr>
      <w:rPr>
        <w:rFonts w:ascii="Wingdings" w:hAnsi="Wingdings" w:hint="default"/>
      </w:rPr>
    </w:lvl>
    <w:lvl w:ilvl="3" w:tplc="47F4AF0C" w:tentative="1">
      <w:start w:val="1"/>
      <w:numFmt w:val="bullet"/>
      <w:lvlText w:val=""/>
      <w:lvlJc w:val="left"/>
      <w:pPr>
        <w:tabs>
          <w:tab w:val="num" w:pos="2880"/>
        </w:tabs>
        <w:ind w:left="2880" w:hanging="360"/>
      </w:pPr>
      <w:rPr>
        <w:rFonts w:ascii="Symbol" w:hAnsi="Symbol" w:hint="default"/>
      </w:rPr>
    </w:lvl>
    <w:lvl w:ilvl="4" w:tplc="12720C96" w:tentative="1">
      <w:start w:val="1"/>
      <w:numFmt w:val="bullet"/>
      <w:lvlText w:val="o"/>
      <w:lvlJc w:val="left"/>
      <w:pPr>
        <w:tabs>
          <w:tab w:val="num" w:pos="3600"/>
        </w:tabs>
        <w:ind w:left="3600" w:hanging="360"/>
      </w:pPr>
      <w:rPr>
        <w:rFonts w:ascii="Courier New" w:hAnsi="Courier New" w:cs="Courier New" w:hint="default"/>
      </w:rPr>
    </w:lvl>
    <w:lvl w:ilvl="5" w:tplc="182CBABC" w:tentative="1">
      <w:start w:val="1"/>
      <w:numFmt w:val="bullet"/>
      <w:lvlText w:val=""/>
      <w:lvlJc w:val="left"/>
      <w:pPr>
        <w:tabs>
          <w:tab w:val="num" w:pos="4320"/>
        </w:tabs>
        <w:ind w:left="4320" w:hanging="360"/>
      </w:pPr>
      <w:rPr>
        <w:rFonts w:ascii="Wingdings" w:hAnsi="Wingdings" w:hint="default"/>
      </w:rPr>
    </w:lvl>
    <w:lvl w:ilvl="6" w:tplc="67BAD9BC" w:tentative="1">
      <w:start w:val="1"/>
      <w:numFmt w:val="bullet"/>
      <w:lvlText w:val=""/>
      <w:lvlJc w:val="left"/>
      <w:pPr>
        <w:tabs>
          <w:tab w:val="num" w:pos="5040"/>
        </w:tabs>
        <w:ind w:left="5040" w:hanging="360"/>
      </w:pPr>
      <w:rPr>
        <w:rFonts w:ascii="Symbol" w:hAnsi="Symbol" w:hint="default"/>
      </w:rPr>
    </w:lvl>
    <w:lvl w:ilvl="7" w:tplc="94B6B684" w:tentative="1">
      <w:start w:val="1"/>
      <w:numFmt w:val="bullet"/>
      <w:lvlText w:val="o"/>
      <w:lvlJc w:val="left"/>
      <w:pPr>
        <w:tabs>
          <w:tab w:val="num" w:pos="5760"/>
        </w:tabs>
        <w:ind w:left="5760" w:hanging="360"/>
      </w:pPr>
      <w:rPr>
        <w:rFonts w:ascii="Courier New" w:hAnsi="Courier New" w:cs="Courier New" w:hint="default"/>
      </w:rPr>
    </w:lvl>
    <w:lvl w:ilvl="8" w:tplc="755813CE" w:tentative="1">
      <w:start w:val="1"/>
      <w:numFmt w:val="bullet"/>
      <w:lvlText w:val=""/>
      <w:lvlJc w:val="left"/>
      <w:pPr>
        <w:tabs>
          <w:tab w:val="num" w:pos="6480"/>
        </w:tabs>
        <w:ind w:left="6480" w:hanging="360"/>
      </w:pPr>
      <w:rPr>
        <w:rFonts w:ascii="Wingdings" w:hAnsi="Wingdings" w:hint="default"/>
      </w:rPr>
    </w:lvl>
  </w:abstractNum>
  <w:num w:numId="1" w16cid:durableId="8068474">
    <w:abstractNumId w:val="12"/>
  </w:num>
  <w:num w:numId="2" w16cid:durableId="404185667">
    <w:abstractNumId w:val="3"/>
  </w:num>
  <w:num w:numId="3" w16cid:durableId="663515904">
    <w:abstractNumId w:val="5"/>
  </w:num>
  <w:num w:numId="4" w16cid:durableId="894462349">
    <w:abstractNumId w:val="2"/>
  </w:num>
  <w:num w:numId="5" w16cid:durableId="1764912595">
    <w:abstractNumId w:val="7"/>
  </w:num>
  <w:num w:numId="6" w16cid:durableId="2147043459">
    <w:abstractNumId w:val="10"/>
  </w:num>
  <w:num w:numId="7" w16cid:durableId="1491796422">
    <w:abstractNumId w:val="8"/>
  </w:num>
  <w:num w:numId="8" w16cid:durableId="1675959807">
    <w:abstractNumId w:val="11"/>
  </w:num>
  <w:num w:numId="9" w16cid:durableId="331186026">
    <w:abstractNumId w:val="9"/>
  </w:num>
  <w:num w:numId="10" w16cid:durableId="695277454">
    <w:abstractNumId w:val="6"/>
  </w:num>
  <w:num w:numId="11" w16cid:durableId="1353605950">
    <w:abstractNumId w:val="0"/>
  </w:num>
  <w:num w:numId="12" w16cid:durableId="303002544">
    <w:abstractNumId w:val="1"/>
  </w:num>
  <w:num w:numId="13" w16cid:durableId="41741227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12"/>
    <w:rsid w:val="00003D9F"/>
    <w:rsid w:val="00006BF6"/>
    <w:rsid w:val="00010642"/>
    <w:rsid w:val="00017E31"/>
    <w:rsid w:val="00037230"/>
    <w:rsid w:val="000400A4"/>
    <w:rsid w:val="00041B53"/>
    <w:rsid w:val="00050DE1"/>
    <w:rsid w:val="000518F3"/>
    <w:rsid w:val="00062FEC"/>
    <w:rsid w:val="00074849"/>
    <w:rsid w:val="00075A1E"/>
    <w:rsid w:val="000867F9"/>
    <w:rsid w:val="000914CA"/>
    <w:rsid w:val="000B401E"/>
    <w:rsid w:val="000C4B89"/>
    <w:rsid w:val="000D0C6F"/>
    <w:rsid w:val="000E0FE9"/>
    <w:rsid w:val="000E311D"/>
    <w:rsid w:val="000F0DCF"/>
    <w:rsid w:val="000F6AFE"/>
    <w:rsid w:val="000F7EFB"/>
    <w:rsid w:val="00103BD7"/>
    <w:rsid w:val="00120328"/>
    <w:rsid w:val="00120398"/>
    <w:rsid w:val="00123CAA"/>
    <w:rsid w:val="00124630"/>
    <w:rsid w:val="00132947"/>
    <w:rsid w:val="0013600F"/>
    <w:rsid w:val="001431BA"/>
    <w:rsid w:val="0014452C"/>
    <w:rsid w:val="001540DB"/>
    <w:rsid w:val="00156E86"/>
    <w:rsid w:val="00187276"/>
    <w:rsid w:val="00187FBA"/>
    <w:rsid w:val="001924F9"/>
    <w:rsid w:val="001A03A0"/>
    <w:rsid w:val="001A3B58"/>
    <w:rsid w:val="001A5E0D"/>
    <w:rsid w:val="001A71AE"/>
    <w:rsid w:val="001B7C4C"/>
    <w:rsid w:val="001E7CC2"/>
    <w:rsid w:val="002065D3"/>
    <w:rsid w:val="00230109"/>
    <w:rsid w:val="002403A4"/>
    <w:rsid w:val="00255B12"/>
    <w:rsid w:val="00263F91"/>
    <w:rsid w:val="00272E95"/>
    <w:rsid w:val="00272F61"/>
    <w:rsid w:val="00275EBE"/>
    <w:rsid w:val="00276C1E"/>
    <w:rsid w:val="00292FE5"/>
    <w:rsid w:val="002A442A"/>
    <w:rsid w:val="002B3F0F"/>
    <w:rsid w:val="002B70FA"/>
    <w:rsid w:val="002E511E"/>
    <w:rsid w:val="002E6CFF"/>
    <w:rsid w:val="00307719"/>
    <w:rsid w:val="0031264E"/>
    <w:rsid w:val="003138F8"/>
    <w:rsid w:val="00315D25"/>
    <w:rsid w:val="00323E41"/>
    <w:rsid w:val="003323DE"/>
    <w:rsid w:val="003546E0"/>
    <w:rsid w:val="00391B88"/>
    <w:rsid w:val="00393701"/>
    <w:rsid w:val="003A608B"/>
    <w:rsid w:val="003C0025"/>
    <w:rsid w:val="003C7291"/>
    <w:rsid w:val="003D6834"/>
    <w:rsid w:val="003E204F"/>
    <w:rsid w:val="003F0B92"/>
    <w:rsid w:val="00401D53"/>
    <w:rsid w:val="004140D4"/>
    <w:rsid w:val="00421906"/>
    <w:rsid w:val="00421B15"/>
    <w:rsid w:val="004425C1"/>
    <w:rsid w:val="004436CC"/>
    <w:rsid w:val="00453A32"/>
    <w:rsid w:val="00465DD6"/>
    <w:rsid w:val="00467B84"/>
    <w:rsid w:val="004709B3"/>
    <w:rsid w:val="00474A4F"/>
    <w:rsid w:val="004B1F4A"/>
    <w:rsid w:val="004B72CB"/>
    <w:rsid w:val="004C4FE8"/>
    <w:rsid w:val="004D0000"/>
    <w:rsid w:val="005051A7"/>
    <w:rsid w:val="00510469"/>
    <w:rsid w:val="00514DC5"/>
    <w:rsid w:val="0051614A"/>
    <w:rsid w:val="005231B5"/>
    <w:rsid w:val="00541137"/>
    <w:rsid w:val="0058670D"/>
    <w:rsid w:val="005919D2"/>
    <w:rsid w:val="00596D83"/>
    <w:rsid w:val="005A4DF3"/>
    <w:rsid w:val="005B36EC"/>
    <w:rsid w:val="005B6553"/>
    <w:rsid w:val="005B6631"/>
    <w:rsid w:val="005B674D"/>
    <w:rsid w:val="005B69DA"/>
    <w:rsid w:val="005B79AA"/>
    <w:rsid w:val="005C0C5F"/>
    <w:rsid w:val="005C3D6D"/>
    <w:rsid w:val="005C6766"/>
    <w:rsid w:val="005E1225"/>
    <w:rsid w:val="005E5DF4"/>
    <w:rsid w:val="005E60C4"/>
    <w:rsid w:val="005F694B"/>
    <w:rsid w:val="006021FA"/>
    <w:rsid w:val="00642C48"/>
    <w:rsid w:val="00653B41"/>
    <w:rsid w:val="00653CF5"/>
    <w:rsid w:val="0066402F"/>
    <w:rsid w:val="00682FA6"/>
    <w:rsid w:val="00696410"/>
    <w:rsid w:val="006A3FEA"/>
    <w:rsid w:val="006A7500"/>
    <w:rsid w:val="006B0098"/>
    <w:rsid w:val="006B6337"/>
    <w:rsid w:val="006C5193"/>
    <w:rsid w:val="006D00B8"/>
    <w:rsid w:val="006E4C95"/>
    <w:rsid w:val="006F5AC4"/>
    <w:rsid w:val="006F7F41"/>
    <w:rsid w:val="00700F27"/>
    <w:rsid w:val="0071773A"/>
    <w:rsid w:val="00726799"/>
    <w:rsid w:val="00730236"/>
    <w:rsid w:val="00743AFE"/>
    <w:rsid w:val="00750E3D"/>
    <w:rsid w:val="00751C47"/>
    <w:rsid w:val="00756153"/>
    <w:rsid w:val="00764E00"/>
    <w:rsid w:val="00766509"/>
    <w:rsid w:val="00767345"/>
    <w:rsid w:val="007713BB"/>
    <w:rsid w:val="00772891"/>
    <w:rsid w:val="007755CC"/>
    <w:rsid w:val="00776071"/>
    <w:rsid w:val="007949C8"/>
    <w:rsid w:val="007A052E"/>
    <w:rsid w:val="007E35AA"/>
    <w:rsid w:val="00800E59"/>
    <w:rsid w:val="00801C37"/>
    <w:rsid w:val="00827846"/>
    <w:rsid w:val="008319FF"/>
    <w:rsid w:val="00837B7E"/>
    <w:rsid w:val="0084164E"/>
    <w:rsid w:val="0084783B"/>
    <w:rsid w:val="008516D5"/>
    <w:rsid w:val="00856352"/>
    <w:rsid w:val="00860EFD"/>
    <w:rsid w:val="008719BD"/>
    <w:rsid w:val="008725C8"/>
    <w:rsid w:val="00876751"/>
    <w:rsid w:val="008878DF"/>
    <w:rsid w:val="00890F6D"/>
    <w:rsid w:val="008918DF"/>
    <w:rsid w:val="00893CBE"/>
    <w:rsid w:val="008C64E4"/>
    <w:rsid w:val="008E2FB1"/>
    <w:rsid w:val="008E3A03"/>
    <w:rsid w:val="00901FC3"/>
    <w:rsid w:val="0090528B"/>
    <w:rsid w:val="00911018"/>
    <w:rsid w:val="00946440"/>
    <w:rsid w:val="00947B77"/>
    <w:rsid w:val="00951DE4"/>
    <w:rsid w:val="00981ABF"/>
    <w:rsid w:val="009944B1"/>
    <w:rsid w:val="009B387C"/>
    <w:rsid w:val="009C44CF"/>
    <w:rsid w:val="009E6980"/>
    <w:rsid w:val="00A01360"/>
    <w:rsid w:val="00A217B5"/>
    <w:rsid w:val="00A340A0"/>
    <w:rsid w:val="00A340F7"/>
    <w:rsid w:val="00A44BCE"/>
    <w:rsid w:val="00A52555"/>
    <w:rsid w:val="00A57D1F"/>
    <w:rsid w:val="00A77A31"/>
    <w:rsid w:val="00A85334"/>
    <w:rsid w:val="00A909D0"/>
    <w:rsid w:val="00A910E4"/>
    <w:rsid w:val="00AB1C2A"/>
    <w:rsid w:val="00AB52B6"/>
    <w:rsid w:val="00AD1FEF"/>
    <w:rsid w:val="00AE5A51"/>
    <w:rsid w:val="00AF224A"/>
    <w:rsid w:val="00AF274D"/>
    <w:rsid w:val="00AF77F1"/>
    <w:rsid w:val="00B03554"/>
    <w:rsid w:val="00B07AA6"/>
    <w:rsid w:val="00B131D3"/>
    <w:rsid w:val="00B264B4"/>
    <w:rsid w:val="00B55CEE"/>
    <w:rsid w:val="00B60096"/>
    <w:rsid w:val="00B60535"/>
    <w:rsid w:val="00B6072B"/>
    <w:rsid w:val="00B62BE0"/>
    <w:rsid w:val="00B83D25"/>
    <w:rsid w:val="00B8548B"/>
    <w:rsid w:val="00B87CD2"/>
    <w:rsid w:val="00B95B90"/>
    <w:rsid w:val="00BA4D6A"/>
    <w:rsid w:val="00BB7675"/>
    <w:rsid w:val="00BC0F41"/>
    <w:rsid w:val="00BD1843"/>
    <w:rsid w:val="00BD200B"/>
    <w:rsid w:val="00BD5FBF"/>
    <w:rsid w:val="00BE48D9"/>
    <w:rsid w:val="00BE585E"/>
    <w:rsid w:val="00BE6670"/>
    <w:rsid w:val="00BF3165"/>
    <w:rsid w:val="00C02434"/>
    <w:rsid w:val="00C10029"/>
    <w:rsid w:val="00C3756C"/>
    <w:rsid w:val="00C41E8E"/>
    <w:rsid w:val="00C541BB"/>
    <w:rsid w:val="00C62A38"/>
    <w:rsid w:val="00C6785B"/>
    <w:rsid w:val="00C7797E"/>
    <w:rsid w:val="00CB65E2"/>
    <w:rsid w:val="00CD044E"/>
    <w:rsid w:val="00CE6CF3"/>
    <w:rsid w:val="00CF2AAF"/>
    <w:rsid w:val="00D001F8"/>
    <w:rsid w:val="00D015D3"/>
    <w:rsid w:val="00D05B9F"/>
    <w:rsid w:val="00D23A2B"/>
    <w:rsid w:val="00D2553E"/>
    <w:rsid w:val="00D3058B"/>
    <w:rsid w:val="00D65047"/>
    <w:rsid w:val="00D65AFE"/>
    <w:rsid w:val="00D67AF1"/>
    <w:rsid w:val="00D814C5"/>
    <w:rsid w:val="00D86D69"/>
    <w:rsid w:val="00D90112"/>
    <w:rsid w:val="00D91943"/>
    <w:rsid w:val="00DA2F59"/>
    <w:rsid w:val="00DA6252"/>
    <w:rsid w:val="00DB4F5C"/>
    <w:rsid w:val="00DC075D"/>
    <w:rsid w:val="00DC0D34"/>
    <w:rsid w:val="00DC13E2"/>
    <w:rsid w:val="00DC781E"/>
    <w:rsid w:val="00E20707"/>
    <w:rsid w:val="00E219E9"/>
    <w:rsid w:val="00E255D1"/>
    <w:rsid w:val="00E3127B"/>
    <w:rsid w:val="00E348E5"/>
    <w:rsid w:val="00E34F00"/>
    <w:rsid w:val="00E56AFD"/>
    <w:rsid w:val="00E7707E"/>
    <w:rsid w:val="00E960CB"/>
    <w:rsid w:val="00EA3920"/>
    <w:rsid w:val="00ED3F49"/>
    <w:rsid w:val="00EF729B"/>
    <w:rsid w:val="00F00009"/>
    <w:rsid w:val="00F021A8"/>
    <w:rsid w:val="00F10EE2"/>
    <w:rsid w:val="00F128CB"/>
    <w:rsid w:val="00F23FF4"/>
    <w:rsid w:val="00F41698"/>
    <w:rsid w:val="00F51744"/>
    <w:rsid w:val="00F6012E"/>
    <w:rsid w:val="00F66736"/>
    <w:rsid w:val="00F67C51"/>
    <w:rsid w:val="00F81F54"/>
    <w:rsid w:val="00F82BA7"/>
    <w:rsid w:val="00F9752E"/>
    <w:rsid w:val="00FA0BFA"/>
    <w:rsid w:val="00FB38A4"/>
    <w:rsid w:val="00FD0241"/>
    <w:rsid w:val="00FD4B02"/>
    <w:rsid w:val="00FE5A1A"/>
    <w:rsid w:val="00FF6139"/>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04861B7"/>
  <w15:chartTrackingRefBased/>
  <w15:docId w15:val="{67ADB897-123D-42BF-9F37-EC39055C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style>
  <w:style w:type="paragraph" w:styleId="Heading1">
    <w:name w:val="heading 1"/>
    <w:basedOn w:val="Normal"/>
    <w:next w:val="Normal"/>
    <w:qFormat/>
    <w:pPr>
      <w:keepNext/>
      <w:numPr>
        <w:numId w:val="3"/>
      </w:numPr>
      <w:spacing w:after="360"/>
      <w:outlineLvl w:val="0"/>
    </w:pPr>
    <w:rPr>
      <w:rFonts w:cs="Arial"/>
      <w:b/>
      <w:bCs/>
      <w:color w:val="336699"/>
      <w:kern w:val="32"/>
      <w:sz w:val="32"/>
      <w:szCs w:val="32"/>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color w:val="5F5F5F"/>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rPr>
  </w:style>
  <w:style w:type="paragraph" w:styleId="Heading8">
    <w:name w:val="heading 8"/>
    <w:basedOn w:val="Normal"/>
    <w:next w:val="Normal"/>
    <w:qFormat/>
    <w:pPr>
      <w:numPr>
        <w:ilvl w:val="7"/>
        <w:numId w:val="3"/>
      </w:numPr>
      <w:spacing w:before="240" w:after="60"/>
      <w:outlineLvl w:val="7"/>
    </w:pPr>
    <w:rPr>
      <w:rFonts w:ascii="Times New Roman" w:hAnsi="Times New Roman"/>
      <w:i/>
      <w:iCs/>
    </w:rPr>
  </w:style>
  <w:style w:type="paragraph" w:styleId="Heading9">
    <w:name w:val="heading 9"/>
    <w:basedOn w:val="Normal"/>
    <w:next w:val="Normal"/>
    <w:qFormat/>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Kenexis Logo Title"/>
    <w:basedOn w:val="Normal"/>
    <w:link w:val="HeaderChar"/>
    <w:qFormat/>
    <w:pPr>
      <w:tabs>
        <w:tab w:val="center" w:pos="4320"/>
        <w:tab w:val="right" w:pos="8640"/>
      </w:tabs>
      <w:jc w:val="right"/>
    </w:pPr>
    <w:rPr>
      <w:rFonts w:ascii="BankGothic Md BT" w:hAnsi="BankGothic Md BT"/>
      <w:color w:val="336699"/>
      <w:sz w:val="72"/>
      <w:szCs w:val="56"/>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Tahoma" w:hAnsi="Tahoma"/>
      <w:noProof w:val="0"/>
      <w:sz w:val="24"/>
      <w:szCs w:val="24"/>
      <w:lang w:val="en-US" w:eastAsia="en-US" w:bidi="ar-SA"/>
    </w:rPr>
  </w:style>
  <w:style w:type="character" w:styleId="FollowedHyperlink">
    <w:name w:val="FollowedHyperlink"/>
    <w:basedOn w:val="DefaultParagraphFont"/>
    <w:uiPriority w:val="99"/>
    <w:rPr>
      <w:color w:val="800080"/>
      <w:u w:val="single"/>
    </w:rPr>
  </w:style>
  <w:style w:type="paragraph" w:customStyle="1" w:styleId="KenexisAddress">
    <w:name w:val="Kenexis Address"/>
    <w:basedOn w:val="Header"/>
    <w:pPr>
      <w:spacing w:after="0"/>
    </w:pPr>
    <w:rPr>
      <w:rFonts w:ascii="Tahoma" w:hAnsi="Tahoma" w:cs="Tahoma"/>
      <w:sz w:val="16"/>
      <w:szCs w:val="16"/>
    </w:rPr>
  </w:style>
  <w:style w:type="paragraph" w:customStyle="1" w:styleId="ReportTitle1">
    <w:name w:val="Report Title 1"/>
    <w:basedOn w:val="Normal"/>
    <w:pPr>
      <w:spacing w:before="960" w:after="200"/>
    </w:pPr>
    <w:rPr>
      <w:b/>
      <w:sz w:val="32"/>
    </w:rPr>
  </w:style>
  <w:style w:type="character" w:styleId="Hyperlink">
    <w:name w:val="Hyperlink"/>
    <w:basedOn w:val="DefaultParagraphFont"/>
    <w:uiPriority w:val="99"/>
    <w:rPr>
      <w:color w:val="0000FF"/>
      <w:u w:val="single"/>
    </w:rPr>
  </w:style>
  <w:style w:type="paragraph" w:customStyle="1" w:styleId="KenexisLogoFooter">
    <w:name w:val="Kenexis Logo Footer"/>
    <w:basedOn w:val="Footer"/>
    <w:rPr>
      <w:rFonts w:ascii="BankGothic Md BT" w:hAnsi="BankGothic Md BT"/>
      <w:color w:val="336699"/>
      <w:sz w:val="40"/>
      <w:szCs w:val="32"/>
    </w:rPr>
  </w:style>
  <w:style w:type="character" w:customStyle="1" w:styleId="KenexisLogoFooterChar">
    <w:name w:val="Kenexis Logo Footer Char"/>
    <w:basedOn w:val="FooterChar"/>
    <w:rPr>
      <w:rFonts w:ascii="BankGothic Md BT" w:hAnsi="BankGothic Md BT"/>
      <w:noProof w:val="0"/>
      <w:color w:val="336699"/>
      <w:sz w:val="40"/>
      <w:szCs w:val="32"/>
      <w:lang w:val="en-US" w:eastAsia="en-US" w:bidi="ar-SA"/>
    </w:rPr>
  </w:style>
  <w:style w:type="character" w:styleId="PageNumber">
    <w:name w:val="page number"/>
    <w:basedOn w:val="DefaultParagraphFont"/>
  </w:style>
  <w:style w:type="paragraph" w:customStyle="1" w:styleId="ReportTitle2">
    <w:name w:val="Report Title 2"/>
    <w:basedOn w:val="ReportTitle1"/>
    <w:pPr>
      <w:spacing w:before="0"/>
    </w:pPr>
    <w:rPr>
      <w:b w:val="0"/>
      <w:sz w:val="28"/>
    </w:rPr>
  </w:style>
  <w:style w:type="paragraph" w:customStyle="1" w:styleId="ReportTitleDate">
    <w:name w:val="Report Title Date"/>
    <w:basedOn w:val="Normal"/>
    <w:next w:val="ReportTitle1"/>
    <w:pPr>
      <w:spacing w:before="2560"/>
    </w:pPr>
    <w:rPr>
      <w:b/>
      <w:sz w:val="32"/>
    </w:rPr>
  </w:style>
  <w:style w:type="paragraph" w:customStyle="1" w:styleId="StyleReportTitleDateBottomSinglesolidlineCustomColor">
    <w:name w:val="Style Report Title Date + Bottom: (Single solid line Custom Color(..."/>
    <w:basedOn w:val="ReportTitleDate"/>
    <w:pPr>
      <w:pBdr>
        <w:bottom w:val="single" w:sz="18" w:space="1" w:color="336699"/>
      </w:pBdr>
      <w:spacing w:before="8000"/>
    </w:pPr>
    <w:rPr>
      <w:bCs/>
      <w:szCs w:val="20"/>
    </w:rPr>
  </w:style>
  <w:style w:type="paragraph" w:customStyle="1" w:styleId="Note">
    <w:name w:val="Note"/>
    <w:basedOn w:val="Normal"/>
    <w:pPr>
      <w:ind w:left="720" w:right="720"/>
    </w:pPr>
    <w:rPr>
      <w:i/>
      <w:sz w:val="20"/>
      <w:szCs w:val="20"/>
    </w:rPr>
  </w:style>
  <w:style w:type="paragraph" w:customStyle="1" w:styleId="TableText">
    <w:name w:val="Table Text"/>
    <w:basedOn w:val="Normal"/>
    <w:pPr>
      <w:spacing w:before="40" w:after="40"/>
    </w:pPr>
    <w:rPr>
      <w:sz w:val="20"/>
    </w:rPr>
  </w:style>
  <w:style w:type="paragraph" w:styleId="TOC2">
    <w:name w:val="toc 2"/>
    <w:basedOn w:val="Normal"/>
    <w:next w:val="Normal"/>
    <w:autoRedefine/>
    <w:uiPriority w:val="39"/>
    <w:pPr>
      <w:tabs>
        <w:tab w:val="left" w:pos="1200"/>
        <w:tab w:val="right" w:leader="dot" w:pos="9350"/>
      </w:tabs>
    </w:pPr>
  </w:style>
  <w:style w:type="paragraph" w:styleId="TOC1">
    <w:name w:val="toc 1"/>
    <w:basedOn w:val="Normal"/>
    <w:next w:val="Normal"/>
    <w:autoRedefine/>
    <w:uiPriority w:val="39"/>
  </w:style>
  <w:style w:type="paragraph" w:styleId="TOC3">
    <w:name w:val="toc 3"/>
    <w:basedOn w:val="Normal"/>
    <w:next w:val="Normal"/>
    <w:autoRedefine/>
    <w:uiPriority w:val="39"/>
    <w:pPr>
      <w:tabs>
        <w:tab w:val="left" w:pos="1440"/>
        <w:tab w:val="right" w:leader="dot" w:pos="9350"/>
      </w:tabs>
    </w:pPr>
  </w:style>
  <w:style w:type="paragraph" w:styleId="FootnoteText">
    <w:name w:val="footnote text"/>
    <w:basedOn w:val="Normal"/>
    <w:semiHidden/>
    <w:pPr>
      <w:spacing w:after="0"/>
    </w:pPr>
    <w:rPr>
      <w:rFonts w:ascii="Times New Roman" w:hAnsi="Times New Roman"/>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pPr>
      <w:numPr>
        <w:numId w:val="2"/>
      </w:numPr>
    </w:pPr>
    <w:rPr>
      <w:rFonts w:ascii="Arial" w:hAnsi="Arial"/>
      <w:szCs w:val="20"/>
    </w:rPr>
  </w:style>
  <w:style w:type="paragraph" w:customStyle="1" w:styleId="SIFReference">
    <w:name w:val="SIF Reference"/>
    <w:basedOn w:val="Heading2"/>
    <w:pPr>
      <w:numPr>
        <w:ilvl w:val="0"/>
        <w:numId w:val="0"/>
      </w:numPr>
      <w:spacing w:before="40" w:after="40"/>
    </w:pPr>
    <w:rPr>
      <w:rFonts w:ascii="Tahoma" w:hAnsi="Tahoma"/>
      <w:sz w:val="20"/>
    </w:rPr>
  </w:style>
  <w:style w:type="character" w:styleId="LineNumber">
    <w:name w:val="line number"/>
    <w:basedOn w:val="DefaultParagraphFont"/>
  </w:style>
  <w:style w:type="paragraph" w:styleId="BalloonText">
    <w:name w:val="Balloon Text"/>
    <w:basedOn w:val="Normal"/>
    <w:semiHidden/>
    <w:rPr>
      <w:rFonts w:cs="Tahoma"/>
      <w:sz w:val="16"/>
      <w:szCs w:val="16"/>
    </w:rPr>
  </w:style>
  <w:style w:type="paragraph" w:styleId="TOC4">
    <w:name w:val="toc 4"/>
    <w:basedOn w:val="Normal"/>
    <w:next w:val="Normal"/>
    <w:autoRedefine/>
    <w:semiHidden/>
    <w:pPr>
      <w:spacing w:after="0"/>
      <w:ind w:left="720"/>
    </w:pPr>
    <w:rPr>
      <w:rFonts w:ascii="Times New Roman" w:hAnsi="Times New Roman"/>
    </w:rPr>
  </w:style>
  <w:style w:type="paragraph" w:styleId="TOC5">
    <w:name w:val="toc 5"/>
    <w:basedOn w:val="Normal"/>
    <w:next w:val="Normal"/>
    <w:autoRedefine/>
    <w:semiHidden/>
    <w:pPr>
      <w:spacing w:after="0"/>
      <w:ind w:left="960"/>
    </w:pPr>
    <w:rPr>
      <w:rFonts w:ascii="Times New Roman" w:hAnsi="Times New Roman"/>
    </w:rPr>
  </w:style>
  <w:style w:type="paragraph" w:styleId="TOC6">
    <w:name w:val="toc 6"/>
    <w:basedOn w:val="Normal"/>
    <w:next w:val="Normal"/>
    <w:autoRedefine/>
    <w:semiHidden/>
    <w:pPr>
      <w:spacing w:after="0"/>
      <w:ind w:left="1200"/>
    </w:pPr>
    <w:rPr>
      <w:rFonts w:ascii="Times New Roman" w:hAnsi="Times New Roman"/>
    </w:rPr>
  </w:style>
  <w:style w:type="paragraph" w:styleId="TOC7">
    <w:name w:val="toc 7"/>
    <w:basedOn w:val="Normal"/>
    <w:next w:val="Normal"/>
    <w:autoRedefine/>
    <w:semiHidden/>
    <w:pPr>
      <w:spacing w:after="0"/>
      <w:ind w:left="1440"/>
    </w:pPr>
    <w:rPr>
      <w:rFonts w:ascii="Times New Roman" w:hAnsi="Times New Roman"/>
    </w:rPr>
  </w:style>
  <w:style w:type="paragraph" w:styleId="TOC8">
    <w:name w:val="toc 8"/>
    <w:basedOn w:val="Normal"/>
    <w:next w:val="Normal"/>
    <w:autoRedefine/>
    <w:semiHidden/>
    <w:pPr>
      <w:spacing w:after="0"/>
      <w:ind w:left="1680"/>
    </w:pPr>
    <w:rPr>
      <w:rFonts w:ascii="Times New Roman" w:hAnsi="Times New Roman"/>
    </w:rPr>
  </w:style>
  <w:style w:type="paragraph" w:styleId="TOC9">
    <w:name w:val="toc 9"/>
    <w:basedOn w:val="Normal"/>
    <w:next w:val="Normal"/>
    <w:autoRedefine/>
    <w:semiHidden/>
    <w:pPr>
      <w:spacing w:after="0"/>
      <w:ind w:left="1920"/>
    </w:pPr>
    <w:rPr>
      <w:rFonts w:ascii="Times New Roman" w:hAnsi="Times New Roman"/>
    </w:rPr>
  </w:style>
  <w:style w:type="character" w:customStyle="1" w:styleId="Heading3Char">
    <w:name w:val="Heading 3 Char"/>
    <w:basedOn w:val="DefaultParagraphFont"/>
    <w:rPr>
      <w:rFonts w:ascii="Arial" w:hAnsi="Arial" w:cs="Arial"/>
      <w:b/>
      <w:bCs/>
      <w:noProof w:val="0"/>
      <w:sz w:val="26"/>
      <w:szCs w:val="26"/>
      <w:lang w:val="en-US" w:eastAsia="en-US" w:bidi="ar-SA"/>
    </w:rPr>
  </w:style>
  <w:style w:type="paragraph" w:customStyle="1" w:styleId="HeaderEngineeringStandard">
    <w:name w:val="Header:Engineering Standard"/>
    <w:pPr>
      <w:spacing w:before="40" w:after="40"/>
      <w:jc w:val="center"/>
    </w:pPr>
    <w:rPr>
      <w:rFonts w:ascii="Helvetica" w:hAnsi="Helvetica"/>
      <w:b/>
      <w:noProof/>
      <w:sz w:val="18"/>
    </w:rPr>
  </w:style>
  <w:style w:type="paragraph" w:customStyle="1" w:styleId="DocumentTitle">
    <w:name w:val="Document Title"/>
    <w:pPr>
      <w:spacing w:before="120" w:after="120"/>
      <w:jc w:val="center"/>
    </w:pPr>
    <w:rPr>
      <w:rFonts w:ascii="Helvetica" w:hAnsi="Helvetica"/>
      <w:b/>
      <w:caps/>
      <w:noProof/>
    </w:rPr>
  </w:style>
  <w:style w:type="paragraph" w:customStyle="1" w:styleId="STDNumber">
    <w:name w:val="STD Number"/>
    <w:pPr>
      <w:spacing w:before="80" w:after="40"/>
      <w:jc w:val="center"/>
    </w:pPr>
    <w:rPr>
      <w:rFonts w:ascii="Helvetica" w:hAnsi="Helvetica"/>
      <w:b/>
      <w:noProof/>
    </w:rPr>
  </w:style>
  <w:style w:type="paragraph" w:customStyle="1" w:styleId="PageNumbering">
    <w:name w:val="Page Numbering"/>
    <w:basedOn w:val="Normal"/>
    <w:pPr>
      <w:spacing w:before="80" w:after="40" w:line="200" w:lineRule="atLeast"/>
      <w:jc w:val="center"/>
    </w:pPr>
    <w:rPr>
      <w:rFonts w:ascii="Helvetica" w:hAnsi="Helvetica"/>
      <w:snapToGrid w:val="0"/>
      <w:sz w:val="20"/>
      <w:szCs w:val="20"/>
    </w:rPr>
  </w:style>
  <w:style w:type="paragraph" w:customStyle="1" w:styleId="RevisionDate">
    <w:name w:val="Revision Date"/>
    <w:pPr>
      <w:spacing w:before="80" w:after="40"/>
      <w:jc w:val="center"/>
    </w:pPr>
    <w:rPr>
      <w:rFonts w:ascii="Helvetica" w:hAnsi="Helvetica"/>
      <w:noProof/>
    </w:rPr>
  </w:style>
  <w:style w:type="paragraph" w:customStyle="1" w:styleId="Heading211pt">
    <w:name w:val="Heading 2 + 11 pt"/>
    <w:basedOn w:val="Heading2"/>
    <w:pPr>
      <w:keepNext w:val="0"/>
      <w:keepLines/>
      <w:tabs>
        <w:tab w:val="clear" w:pos="576"/>
        <w:tab w:val="num" w:pos="1008"/>
      </w:tabs>
      <w:spacing w:after="240"/>
      <w:ind w:left="1008"/>
    </w:pPr>
    <w:rPr>
      <w:rFonts w:ascii="Tahoma" w:hAnsi="Tahoma" w:cs="Tahoma"/>
      <w:b w:val="0"/>
      <w:sz w:val="22"/>
      <w:szCs w:val="22"/>
    </w:rPr>
  </w:style>
  <w:style w:type="paragraph" w:customStyle="1" w:styleId="Heading2Left0">
    <w:name w:val="Heading 2 + Left:  0&quot;"/>
    <w:aliases w:val="First line:  0&quot;]"/>
    <w:basedOn w:val="Normal"/>
  </w:style>
  <w:style w:type="paragraph" w:customStyle="1" w:styleId="TableTextCentered">
    <w:name w:val="Table Text + Centered"/>
    <w:basedOn w:val="TableText"/>
    <w:pPr>
      <w:jc w:val="center"/>
    </w:pPr>
    <w:rPr>
      <w:rFonts w:ascii="Arial" w:eastAsia="Arial" w:hAnsi="Arial" w:cs="Arial"/>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extBody">
    <w:name w:val="Text Body"/>
    <w:basedOn w:val="Normal"/>
    <w:link w:val="TextBodyChar"/>
    <w:rsid w:val="00D3058B"/>
    <w:pPr>
      <w:spacing w:before="60" w:after="120"/>
      <w:ind w:left="1134"/>
    </w:pPr>
    <w:rPr>
      <w:rFonts w:ascii="Times New Roman" w:hAnsi="Times New Roman"/>
      <w:szCs w:val="20"/>
      <w:lang w:val="en-GB"/>
    </w:rPr>
  </w:style>
  <w:style w:type="character" w:customStyle="1" w:styleId="TextBodyChar">
    <w:name w:val="Text Body Char"/>
    <w:basedOn w:val="DefaultParagraphFont"/>
    <w:link w:val="TextBody"/>
    <w:rsid w:val="00D3058B"/>
    <w:rPr>
      <w:sz w:val="22"/>
      <w:lang w:val="en-GB"/>
    </w:rPr>
  </w:style>
  <w:style w:type="paragraph" w:customStyle="1" w:styleId="Tabletitle">
    <w:name w:val="Table title"/>
    <w:rsid w:val="00D3058B"/>
    <w:pPr>
      <w:keepNext/>
      <w:keepLines/>
      <w:suppressAutoHyphens/>
      <w:spacing w:before="240" w:after="240"/>
      <w:jc w:val="center"/>
    </w:pPr>
    <w:rPr>
      <w:rFonts w:ascii="Arial" w:hAnsi="Arial"/>
      <w:b/>
      <w:lang w:val="en-GB"/>
    </w:rPr>
  </w:style>
  <w:style w:type="paragraph" w:customStyle="1" w:styleId="Tabletextcenter">
    <w:name w:val="Table text center"/>
    <w:basedOn w:val="TableText"/>
    <w:rsid w:val="00D3058B"/>
    <w:pPr>
      <w:keepNext/>
      <w:keepLines/>
      <w:spacing w:before="60" w:after="0"/>
      <w:jc w:val="center"/>
    </w:pPr>
    <w:rPr>
      <w:rFonts w:ascii="Arial" w:hAnsi="Arial"/>
      <w:sz w:val="18"/>
      <w:szCs w:val="20"/>
      <w:lang w:val="en-GB"/>
    </w:rPr>
  </w:style>
  <w:style w:type="paragraph" w:customStyle="1" w:styleId="Tabletextlastcenter">
    <w:name w:val="Table text last center"/>
    <w:basedOn w:val="Normal"/>
    <w:rsid w:val="00D3058B"/>
    <w:pPr>
      <w:keepLines/>
      <w:spacing w:before="60" w:after="0"/>
      <w:jc w:val="center"/>
    </w:pPr>
    <w:rPr>
      <w:rFonts w:ascii="Arial" w:hAnsi="Arial"/>
      <w:sz w:val="18"/>
      <w:szCs w:val="20"/>
      <w:lang w:val="en-GB"/>
    </w:rPr>
  </w:style>
  <w:style w:type="paragraph" w:customStyle="1" w:styleId="Tableheadercenter">
    <w:name w:val="Table header center"/>
    <w:basedOn w:val="Normal"/>
    <w:rsid w:val="00D3058B"/>
    <w:pPr>
      <w:keepNext/>
      <w:keepLines/>
      <w:spacing w:before="60" w:after="0"/>
      <w:jc w:val="center"/>
    </w:pPr>
    <w:rPr>
      <w:rFonts w:ascii="Arial" w:hAnsi="Arial"/>
      <w:b/>
      <w:sz w:val="18"/>
      <w:szCs w:val="20"/>
      <w:lang w:val="en-GB"/>
    </w:rPr>
  </w:style>
  <w:style w:type="paragraph" w:styleId="ListParagraph">
    <w:name w:val="List Paragraph"/>
    <w:basedOn w:val="Normal"/>
    <w:uiPriority w:val="34"/>
    <w:qFormat/>
    <w:rsid w:val="00F82BA7"/>
    <w:pPr>
      <w:ind w:left="720"/>
      <w:contextualSpacing/>
    </w:pPr>
  </w:style>
  <w:style w:type="table" w:customStyle="1" w:styleId="TableGrid1">
    <w:name w:val="Table Grid1"/>
    <w:basedOn w:val="TableNormal"/>
    <w:next w:val="TableGrid"/>
    <w:uiPriority w:val="39"/>
    <w:rsid w:val="005B79A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B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230109"/>
    <w:rPr>
      <w:rFonts w:cs="Tahoma"/>
      <w:sz w:val="16"/>
      <w:szCs w:val="16"/>
    </w:rPr>
  </w:style>
  <w:style w:type="character" w:customStyle="1" w:styleId="DocumentMapChar">
    <w:name w:val="Document Map Char"/>
    <w:basedOn w:val="DefaultParagraphFont"/>
    <w:link w:val="DocumentMap"/>
    <w:rsid w:val="00230109"/>
    <w:rPr>
      <w:rFonts w:ascii="Tahoma" w:hAnsi="Tahoma" w:cs="Tahoma"/>
      <w:sz w:val="16"/>
      <w:szCs w:val="16"/>
    </w:rPr>
  </w:style>
  <w:style w:type="character" w:customStyle="1" w:styleId="HeaderChar">
    <w:name w:val="Header Char"/>
    <w:aliases w:val="Kenexis Logo Title Char"/>
    <w:basedOn w:val="DefaultParagraphFont"/>
    <w:link w:val="Header"/>
    <w:rsid w:val="00230109"/>
    <w:rPr>
      <w:rFonts w:ascii="BankGothic Md BT" w:hAnsi="BankGothic Md BT"/>
      <w:color w:val="336699"/>
      <w:sz w:val="72"/>
      <w:szCs w:val="56"/>
    </w:rPr>
  </w:style>
  <w:style w:type="paragraph" w:customStyle="1" w:styleId="msonormal0">
    <w:name w:val="msonormal"/>
    <w:basedOn w:val="Normal"/>
    <w:rsid w:val="00230109"/>
    <w:pPr>
      <w:spacing w:before="100" w:beforeAutospacing="1" w:after="100" w:afterAutospacing="1"/>
    </w:pPr>
    <w:rPr>
      <w:rFonts w:ascii="Times New Roman" w:hAnsi="Times New Roman"/>
    </w:rPr>
  </w:style>
  <w:style w:type="paragraph" w:customStyle="1" w:styleId="xl63">
    <w:name w:val="xl63"/>
    <w:basedOn w:val="Normal"/>
    <w:rsid w:val="00230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64">
    <w:name w:val="xl64"/>
    <w:basedOn w:val="Normal"/>
    <w:rsid w:val="002301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65">
    <w:name w:val="xl65"/>
    <w:basedOn w:val="Normal"/>
    <w:rsid w:val="002301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668">
      <w:bodyDiv w:val="1"/>
      <w:marLeft w:val="0"/>
      <w:marRight w:val="0"/>
      <w:marTop w:val="0"/>
      <w:marBottom w:val="0"/>
      <w:divBdr>
        <w:top w:val="none" w:sz="0" w:space="0" w:color="auto"/>
        <w:left w:val="none" w:sz="0" w:space="0" w:color="auto"/>
        <w:bottom w:val="none" w:sz="0" w:space="0" w:color="auto"/>
        <w:right w:val="none" w:sz="0" w:space="0" w:color="auto"/>
      </w:divBdr>
    </w:div>
    <w:div w:id="124743135">
      <w:bodyDiv w:val="1"/>
      <w:marLeft w:val="0"/>
      <w:marRight w:val="0"/>
      <w:marTop w:val="0"/>
      <w:marBottom w:val="0"/>
      <w:divBdr>
        <w:top w:val="none" w:sz="0" w:space="0" w:color="auto"/>
        <w:left w:val="none" w:sz="0" w:space="0" w:color="auto"/>
        <w:bottom w:val="none" w:sz="0" w:space="0" w:color="auto"/>
        <w:right w:val="none" w:sz="0" w:space="0" w:color="auto"/>
      </w:divBdr>
    </w:div>
    <w:div w:id="176891215">
      <w:bodyDiv w:val="1"/>
      <w:marLeft w:val="0"/>
      <w:marRight w:val="0"/>
      <w:marTop w:val="0"/>
      <w:marBottom w:val="0"/>
      <w:divBdr>
        <w:top w:val="none" w:sz="0" w:space="0" w:color="auto"/>
        <w:left w:val="none" w:sz="0" w:space="0" w:color="auto"/>
        <w:bottom w:val="none" w:sz="0" w:space="0" w:color="auto"/>
        <w:right w:val="none" w:sz="0" w:space="0" w:color="auto"/>
      </w:divBdr>
    </w:div>
    <w:div w:id="262422438">
      <w:bodyDiv w:val="1"/>
      <w:marLeft w:val="0"/>
      <w:marRight w:val="0"/>
      <w:marTop w:val="0"/>
      <w:marBottom w:val="0"/>
      <w:divBdr>
        <w:top w:val="none" w:sz="0" w:space="0" w:color="auto"/>
        <w:left w:val="none" w:sz="0" w:space="0" w:color="auto"/>
        <w:bottom w:val="none" w:sz="0" w:space="0" w:color="auto"/>
        <w:right w:val="none" w:sz="0" w:space="0" w:color="auto"/>
      </w:divBdr>
    </w:div>
    <w:div w:id="412707017">
      <w:bodyDiv w:val="1"/>
      <w:marLeft w:val="0"/>
      <w:marRight w:val="0"/>
      <w:marTop w:val="0"/>
      <w:marBottom w:val="0"/>
      <w:divBdr>
        <w:top w:val="none" w:sz="0" w:space="0" w:color="auto"/>
        <w:left w:val="none" w:sz="0" w:space="0" w:color="auto"/>
        <w:bottom w:val="none" w:sz="0" w:space="0" w:color="auto"/>
        <w:right w:val="none" w:sz="0" w:space="0" w:color="auto"/>
      </w:divBdr>
    </w:div>
    <w:div w:id="1043138211">
      <w:bodyDiv w:val="1"/>
      <w:marLeft w:val="0"/>
      <w:marRight w:val="0"/>
      <w:marTop w:val="0"/>
      <w:marBottom w:val="0"/>
      <w:divBdr>
        <w:top w:val="none" w:sz="0" w:space="0" w:color="auto"/>
        <w:left w:val="none" w:sz="0" w:space="0" w:color="auto"/>
        <w:bottom w:val="none" w:sz="0" w:space="0" w:color="auto"/>
        <w:right w:val="none" w:sz="0" w:space="0" w:color="auto"/>
      </w:divBdr>
    </w:div>
    <w:div w:id="1088160992">
      <w:bodyDiv w:val="1"/>
      <w:marLeft w:val="0"/>
      <w:marRight w:val="0"/>
      <w:marTop w:val="0"/>
      <w:marBottom w:val="0"/>
      <w:divBdr>
        <w:top w:val="none" w:sz="0" w:space="0" w:color="auto"/>
        <w:left w:val="none" w:sz="0" w:space="0" w:color="auto"/>
        <w:bottom w:val="none" w:sz="0" w:space="0" w:color="auto"/>
        <w:right w:val="none" w:sz="0" w:space="0" w:color="auto"/>
      </w:divBdr>
    </w:div>
    <w:div w:id="1478574653">
      <w:bodyDiv w:val="1"/>
      <w:marLeft w:val="0"/>
      <w:marRight w:val="0"/>
      <w:marTop w:val="0"/>
      <w:marBottom w:val="0"/>
      <w:divBdr>
        <w:top w:val="none" w:sz="0" w:space="0" w:color="auto"/>
        <w:left w:val="none" w:sz="0" w:space="0" w:color="auto"/>
        <w:bottom w:val="none" w:sz="0" w:space="0" w:color="auto"/>
        <w:right w:val="none" w:sz="0" w:space="0" w:color="auto"/>
      </w:divBdr>
    </w:div>
    <w:div w:id="1560746707">
      <w:bodyDiv w:val="1"/>
      <w:marLeft w:val="0"/>
      <w:marRight w:val="0"/>
      <w:marTop w:val="0"/>
      <w:marBottom w:val="0"/>
      <w:divBdr>
        <w:top w:val="none" w:sz="0" w:space="0" w:color="auto"/>
        <w:left w:val="none" w:sz="0" w:space="0" w:color="auto"/>
        <w:bottom w:val="none" w:sz="0" w:space="0" w:color="auto"/>
        <w:right w:val="none" w:sz="0" w:space="0" w:color="auto"/>
      </w:divBdr>
    </w:div>
    <w:div w:id="1641570593">
      <w:bodyDiv w:val="1"/>
      <w:marLeft w:val="0"/>
      <w:marRight w:val="0"/>
      <w:marTop w:val="0"/>
      <w:marBottom w:val="0"/>
      <w:divBdr>
        <w:top w:val="none" w:sz="0" w:space="0" w:color="auto"/>
        <w:left w:val="none" w:sz="0" w:space="0" w:color="auto"/>
        <w:bottom w:val="none" w:sz="0" w:space="0" w:color="auto"/>
        <w:right w:val="none" w:sz="0" w:space="0" w:color="auto"/>
      </w:divBdr>
    </w:div>
    <w:div w:id="2106266533">
      <w:bodyDiv w:val="1"/>
      <w:marLeft w:val="0"/>
      <w:marRight w:val="0"/>
      <w:marTop w:val="0"/>
      <w:marBottom w:val="0"/>
      <w:divBdr>
        <w:top w:val="none" w:sz="0" w:space="0" w:color="auto"/>
        <w:left w:val="none" w:sz="0" w:space="0" w:color="auto"/>
        <w:bottom w:val="none" w:sz="0" w:space="0" w:color="auto"/>
        <w:right w:val="none" w:sz="0" w:space="0" w:color="auto"/>
      </w:divBdr>
    </w:div>
    <w:div w:id="21348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kenexis.com"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601A-9672-4E28-95D9-F04244C3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SIS Project Report Template</vt:lpstr>
    </vt:vector>
  </TitlesOfParts>
  <Manager>Edward M. Marszal</Manager>
  <Company>Kenexis Corporation</Company>
  <LinksUpToDate>false</LinksUpToDate>
  <CharactersWithSpaces>25403</CharactersWithSpaces>
  <SharedDoc>false</SharedDoc>
  <HLinks>
    <vt:vector size="204" baseType="variant">
      <vt:variant>
        <vt:i4>1703991</vt:i4>
      </vt:variant>
      <vt:variant>
        <vt:i4>194</vt:i4>
      </vt:variant>
      <vt:variant>
        <vt:i4>0</vt:i4>
      </vt:variant>
      <vt:variant>
        <vt:i4>5</vt:i4>
      </vt:variant>
      <vt:variant>
        <vt:lpwstr/>
      </vt:variant>
      <vt:variant>
        <vt:lpwstr>_Toc197504152</vt:lpwstr>
      </vt:variant>
      <vt:variant>
        <vt:i4>1703991</vt:i4>
      </vt:variant>
      <vt:variant>
        <vt:i4>188</vt:i4>
      </vt:variant>
      <vt:variant>
        <vt:i4>0</vt:i4>
      </vt:variant>
      <vt:variant>
        <vt:i4>5</vt:i4>
      </vt:variant>
      <vt:variant>
        <vt:lpwstr/>
      </vt:variant>
      <vt:variant>
        <vt:lpwstr>_Toc197504151</vt:lpwstr>
      </vt:variant>
      <vt:variant>
        <vt:i4>1703991</vt:i4>
      </vt:variant>
      <vt:variant>
        <vt:i4>182</vt:i4>
      </vt:variant>
      <vt:variant>
        <vt:i4>0</vt:i4>
      </vt:variant>
      <vt:variant>
        <vt:i4>5</vt:i4>
      </vt:variant>
      <vt:variant>
        <vt:lpwstr/>
      </vt:variant>
      <vt:variant>
        <vt:lpwstr>_Toc197504150</vt:lpwstr>
      </vt:variant>
      <vt:variant>
        <vt:i4>1769527</vt:i4>
      </vt:variant>
      <vt:variant>
        <vt:i4>176</vt:i4>
      </vt:variant>
      <vt:variant>
        <vt:i4>0</vt:i4>
      </vt:variant>
      <vt:variant>
        <vt:i4>5</vt:i4>
      </vt:variant>
      <vt:variant>
        <vt:lpwstr/>
      </vt:variant>
      <vt:variant>
        <vt:lpwstr>_Toc197504149</vt:lpwstr>
      </vt:variant>
      <vt:variant>
        <vt:i4>1769527</vt:i4>
      </vt:variant>
      <vt:variant>
        <vt:i4>170</vt:i4>
      </vt:variant>
      <vt:variant>
        <vt:i4>0</vt:i4>
      </vt:variant>
      <vt:variant>
        <vt:i4>5</vt:i4>
      </vt:variant>
      <vt:variant>
        <vt:lpwstr/>
      </vt:variant>
      <vt:variant>
        <vt:lpwstr>_Toc197504148</vt:lpwstr>
      </vt:variant>
      <vt:variant>
        <vt:i4>1769527</vt:i4>
      </vt:variant>
      <vt:variant>
        <vt:i4>164</vt:i4>
      </vt:variant>
      <vt:variant>
        <vt:i4>0</vt:i4>
      </vt:variant>
      <vt:variant>
        <vt:i4>5</vt:i4>
      </vt:variant>
      <vt:variant>
        <vt:lpwstr/>
      </vt:variant>
      <vt:variant>
        <vt:lpwstr>_Toc197504147</vt:lpwstr>
      </vt:variant>
      <vt:variant>
        <vt:i4>1769527</vt:i4>
      </vt:variant>
      <vt:variant>
        <vt:i4>158</vt:i4>
      </vt:variant>
      <vt:variant>
        <vt:i4>0</vt:i4>
      </vt:variant>
      <vt:variant>
        <vt:i4>5</vt:i4>
      </vt:variant>
      <vt:variant>
        <vt:lpwstr/>
      </vt:variant>
      <vt:variant>
        <vt:lpwstr>_Toc197504146</vt:lpwstr>
      </vt:variant>
      <vt:variant>
        <vt:i4>1769527</vt:i4>
      </vt:variant>
      <vt:variant>
        <vt:i4>152</vt:i4>
      </vt:variant>
      <vt:variant>
        <vt:i4>0</vt:i4>
      </vt:variant>
      <vt:variant>
        <vt:i4>5</vt:i4>
      </vt:variant>
      <vt:variant>
        <vt:lpwstr/>
      </vt:variant>
      <vt:variant>
        <vt:lpwstr>_Toc197504145</vt:lpwstr>
      </vt:variant>
      <vt:variant>
        <vt:i4>1769527</vt:i4>
      </vt:variant>
      <vt:variant>
        <vt:i4>146</vt:i4>
      </vt:variant>
      <vt:variant>
        <vt:i4>0</vt:i4>
      </vt:variant>
      <vt:variant>
        <vt:i4>5</vt:i4>
      </vt:variant>
      <vt:variant>
        <vt:lpwstr/>
      </vt:variant>
      <vt:variant>
        <vt:lpwstr>_Toc197504144</vt:lpwstr>
      </vt:variant>
      <vt:variant>
        <vt:i4>1769527</vt:i4>
      </vt:variant>
      <vt:variant>
        <vt:i4>140</vt:i4>
      </vt:variant>
      <vt:variant>
        <vt:i4>0</vt:i4>
      </vt:variant>
      <vt:variant>
        <vt:i4>5</vt:i4>
      </vt:variant>
      <vt:variant>
        <vt:lpwstr/>
      </vt:variant>
      <vt:variant>
        <vt:lpwstr>_Toc197504143</vt:lpwstr>
      </vt:variant>
      <vt:variant>
        <vt:i4>1769527</vt:i4>
      </vt:variant>
      <vt:variant>
        <vt:i4>134</vt:i4>
      </vt:variant>
      <vt:variant>
        <vt:i4>0</vt:i4>
      </vt:variant>
      <vt:variant>
        <vt:i4>5</vt:i4>
      </vt:variant>
      <vt:variant>
        <vt:lpwstr/>
      </vt:variant>
      <vt:variant>
        <vt:lpwstr>_Toc197504142</vt:lpwstr>
      </vt:variant>
      <vt:variant>
        <vt:i4>1769527</vt:i4>
      </vt:variant>
      <vt:variant>
        <vt:i4>128</vt:i4>
      </vt:variant>
      <vt:variant>
        <vt:i4>0</vt:i4>
      </vt:variant>
      <vt:variant>
        <vt:i4>5</vt:i4>
      </vt:variant>
      <vt:variant>
        <vt:lpwstr/>
      </vt:variant>
      <vt:variant>
        <vt:lpwstr>_Toc197504141</vt:lpwstr>
      </vt:variant>
      <vt:variant>
        <vt:i4>1769527</vt:i4>
      </vt:variant>
      <vt:variant>
        <vt:i4>122</vt:i4>
      </vt:variant>
      <vt:variant>
        <vt:i4>0</vt:i4>
      </vt:variant>
      <vt:variant>
        <vt:i4>5</vt:i4>
      </vt:variant>
      <vt:variant>
        <vt:lpwstr/>
      </vt:variant>
      <vt:variant>
        <vt:lpwstr>_Toc197504140</vt:lpwstr>
      </vt:variant>
      <vt:variant>
        <vt:i4>1835063</vt:i4>
      </vt:variant>
      <vt:variant>
        <vt:i4>116</vt:i4>
      </vt:variant>
      <vt:variant>
        <vt:i4>0</vt:i4>
      </vt:variant>
      <vt:variant>
        <vt:i4>5</vt:i4>
      </vt:variant>
      <vt:variant>
        <vt:lpwstr/>
      </vt:variant>
      <vt:variant>
        <vt:lpwstr>_Toc197504139</vt:lpwstr>
      </vt:variant>
      <vt:variant>
        <vt:i4>1835063</vt:i4>
      </vt:variant>
      <vt:variant>
        <vt:i4>110</vt:i4>
      </vt:variant>
      <vt:variant>
        <vt:i4>0</vt:i4>
      </vt:variant>
      <vt:variant>
        <vt:i4>5</vt:i4>
      </vt:variant>
      <vt:variant>
        <vt:lpwstr/>
      </vt:variant>
      <vt:variant>
        <vt:lpwstr>_Toc197504138</vt:lpwstr>
      </vt:variant>
      <vt:variant>
        <vt:i4>1835063</vt:i4>
      </vt:variant>
      <vt:variant>
        <vt:i4>104</vt:i4>
      </vt:variant>
      <vt:variant>
        <vt:i4>0</vt:i4>
      </vt:variant>
      <vt:variant>
        <vt:i4>5</vt:i4>
      </vt:variant>
      <vt:variant>
        <vt:lpwstr/>
      </vt:variant>
      <vt:variant>
        <vt:lpwstr>_Toc197504137</vt:lpwstr>
      </vt:variant>
      <vt:variant>
        <vt:i4>1835063</vt:i4>
      </vt:variant>
      <vt:variant>
        <vt:i4>98</vt:i4>
      </vt:variant>
      <vt:variant>
        <vt:i4>0</vt:i4>
      </vt:variant>
      <vt:variant>
        <vt:i4>5</vt:i4>
      </vt:variant>
      <vt:variant>
        <vt:lpwstr/>
      </vt:variant>
      <vt:variant>
        <vt:lpwstr>_Toc197504136</vt:lpwstr>
      </vt:variant>
      <vt:variant>
        <vt:i4>1835063</vt:i4>
      </vt:variant>
      <vt:variant>
        <vt:i4>92</vt:i4>
      </vt:variant>
      <vt:variant>
        <vt:i4>0</vt:i4>
      </vt:variant>
      <vt:variant>
        <vt:i4>5</vt:i4>
      </vt:variant>
      <vt:variant>
        <vt:lpwstr/>
      </vt:variant>
      <vt:variant>
        <vt:lpwstr>_Toc197504135</vt:lpwstr>
      </vt:variant>
      <vt:variant>
        <vt:i4>1835063</vt:i4>
      </vt:variant>
      <vt:variant>
        <vt:i4>86</vt:i4>
      </vt:variant>
      <vt:variant>
        <vt:i4>0</vt:i4>
      </vt:variant>
      <vt:variant>
        <vt:i4>5</vt:i4>
      </vt:variant>
      <vt:variant>
        <vt:lpwstr/>
      </vt:variant>
      <vt:variant>
        <vt:lpwstr>_Toc197504134</vt:lpwstr>
      </vt:variant>
      <vt:variant>
        <vt:i4>1835063</vt:i4>
      </vt:variant>
      <vt:variant>
        <vt:i4>80</vt:i4>
      </vt:variant>
      <vt:variant>
        <vt:i4>0</vt:i4>
      </vt:variant>
      <vt:variant>
        <vt:i4>5</vt:i4>
      </vt:variant>
      <vt:variant>
        <vt:lpwstr/>
      </vt:variant>
      <vt:variant>
        <vt:lpwstr>_Toc197504133</vt:lpwstr>
      </vt:variant>
      <vt:variant>
        <vt:i4>1835063</vt:i4>
      </vt:variant>
      <vt:variant>
        <vt:i4>74</vt:i4>
      </vt:variant>
      <vt:variant>
        <vt:i4>0</vt:i4>
      </vt:variant>
      <vt:variant>
        <vt:i4>5</vt:i4>
      </vt:variant>
      <vt:variant>
        <vt:lpwstr/>
      </vt:variant>
      <vt:variant>
        <vt:lpwstr>_Toc197504132</vt:lpwstr>
      </vt:variant>
      <vt:variant>
        <vt:i4>1835063</vt:i4>
      </vt:variant>
      <vt:variant>
        <vt:i4>68</vt:i4>
      </vt:variant>
      <vt:variant>
        <vt:i4>0</vt:i4>
      </vt:variant>
      <vt:variant>
        <vt:i4>5</vt:i4>
      </vt:variant>
      <vt:variant>
        <vt:lpwstr/>
      </vt:variant>
      <vt:variant>
        <vt:lpwstr>_Toc197504131</vt:lpwstr>
      </vt:variant>
      <vt:variant>
        <vt:i4>1835063</vt:i4>
      </vt:variant>
      <vt:variant>
        <vt:i4>62</vt:i4>
      </vt:variant>
      <vt:variant>
        <vt:i4>0</vt:i4>
      </vt:variant>
      <vt:variant>
        <vt:i4>5</vt:i4>
      </vt:variant>
      <vt:variant>
        <vt:lpwstr/>
      </vt:variant>
      <vt:variant>
        <vt:lpwstr>_Toc197504130</vt:lpwstr>
      </vt:variant>
      <vt:variant>
        <vt:i4>1900599</vt:i4>
      </vt:variant>
      <vt:variant>
        <vt:i4>56</vt:i4>
      </vt:variant>
      <vt:variant>
        <vt:i4>0</vt:i4>
      </vt:variant>
      <vt:variant>
        <vt:i4>5</vt:i4>
      </vt:variant>
      <vt:variant>
        <vt:lpwstr/>
      </vt:variant>
      <vt:variant>
        <vt:lpwstr>_Toc197504129</vt:lpwstr>
      </vt:variant>
      <vt:variant>
        <vt:i4>1900599</vt:i4>
      </vt:variant>
      <vt:variant>
        <vt:i4>50</vt:i4>
      </vt:variant>
      <vt:variant>
        <vt:i4>0</vt:i4>
      </vt:variant>
      <vt:variant>
        <vt:i4>5</vt:i4>
      </vt:variant>
      <vt:variant>
        <vt:lpwstr/>
      </vt:variant>
      <vt:variant>
        <vt:lpwstr>_Toc197504128</vt:lpwstr>
      </vt:variant>
      <vt:variant>
        <vt:i4>1900599</vt:i4>
      </vt:variant>
      <vt:variant>
        <vt:i4>44</vt:i4>
      </vt:variant>
      <vt:variant>
        <vt:i4>0</vt:i4>
      </vt:variant>
      <vt:variant>
        <vt:i4>5</vt:i4>
      </vt:variant>
      <vt:variant>
        <vt:lpwstr/>
      </vt:variant>
      <vt:variant>
        <vt:lpwstr>_Toc197504127</vt:lpwstr>
      </vt:variant>
      <vt:variant>
        <vt:i4>1900599</vt:i4>
      </vt:variant>
      <vt:variant>
        <vt:i4>38</vt:i4>
      </vt:variant>
      <vt:variant>
        <vt:i4>0</vt:i4>
      </vt:variant>
      <vt:variant>
        <vt:i4>5</vt:i4>
      </vt:variant>
      <vt:variant>
        <vt:lpwstr/>
      </vt:variant>
      <vt:variant>
        <vt:lpwstr>_Toc197504126</vt:lpwstr>
      </vt:variant>
      <vt:variant>
        <vt:i4>1900599</vt:i4>
      </vt:variant>
      <vt:variant>
        <vt:i4>32</vt:i4>
      </vt:variant>
      <vt:variant>
        <vt:i4>0</vt:i4>
      </vt:variant>
      <vt:variant>
        <vt:i4>5</vt:i4>
      </vt:variant>
      <vt:variant>
        <vt:lpwstr/>
      </vt:variant>
      <vt:variant>
        <vt:lpwstr>_Toc197504125</vt:lpwstr>
      </vt:variant>
      <vt:variant>
        <vt:i4>1900599</vt:i4>
      </vt:variant>
      <vt:variant>
        <vt:i4>26</vt:i4>
      </vt:variant>
      <vt:variant>
        <vt:i4>0</vt:i4>
      </vt:variant>
      <vt:variant>
        <vt:i4>5</vt:i4>
      </vt:variant>
      <vt:variant>
        <vt:lpwstr/>
      </vt:variant>
      <vt:variant>
        <vt:lpwstr>_Toc197504124</vt:lpwstr>
      </vt:variant>
      <vt:variant>
        <vt:i4>1900599</vt:i4>
      </vt:variant>
      <vt:variant>
        <vt:i4>20</vt:i4>
      </vt:variant>
      <vt:variant>
        <vt:i4>0</vt:i4>
      </vt:variant>
      <vt:variant>
        <vt:i4>5</vt:i4>
      </vt:variant>
      <vt:variant>
        <vt:lpwstr/>
      </vt:variant>
      <vt:variant>
        <vt:lpwstr>_Toc197504123</vt:lpwstr>
      </vt:variant>
      <vt:variant>
        <vt:i4>1900599</vt:i4>
      </vt:variant>
      <vt:variant>
        <vt:i4>14</vt:i4>
      </vt:variant>
      <vt:variant>
        <vt:i4>0</vt:i4>
      </vt:variant>
      <vt:variant>
        <vt:i4>5</vt:i4>
      </vt:variant>
      <vt:variant>
        <vt:lpwstr/>
      </vt:variant>
      <vt:variant>
        <vt:lpwstr>_Toc197504122</vt:lpwstr>
      </vt:variant>
      <vt:variant>
        <vt:i4>1900599</vt:i4>
      </vt:variant>
      <vt:variant>
        <vt:i4>8</vt:i4>
      </vt:variant>
      <vt:variant>
        <vt:i4>0</vt:i4>
      </vt:variant>
      <vt:variant>
        <vt:i4>5</vt:i4>
      </vt:variant>
      <vt:variant>
        <vt:lpwstr/>
      </vt:variant>
      <vt:variant>
        <vt:lpwstr>_Toc197504121</vt:lpwstr>
      </vt:variant>
      <vt:variant>
        <vt:i4>2818168</vt:i4>
      </vt:variant>
      <vt:variant>
        <vt:i4>3</vt:i4>
      </vt:variant>
      <vt:variant>
        <vt:i4>0</vt:i4>
      </vt:variant>
      <vt:variant>
        <vt:i4>5</vt:i4>
      </vt:variant>
      <vt:variant>
        <vt:lpwstr>http://www.kenexis.com/</vt:lpwstr>
      </vt:variant>
      <vt:variant>
        <vt:lpwstr/>
      </vt:variant>
      <vt:variant>
        <vt:i4>327718</vt:i4>
      </vt:variant>
      <vt:variant>
        <vt:i4>0</vt:i4>
      </vt:variant>
      <vt:variant>
        <vt:i4>0</vt:i4>
      </vt:variant>
      <vt:variant>
        <vt:i4>5</vt:i4>
      </vt:variant>
      <vt:variant>
        <vt:lpwstr>mailto:info@kenexis.com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Project Report Template</dc:title>
  <dc:subject>SIS Project Report Template</dc:subject>
  <dc:creator>Edward M. Marszal</dc:creator>
  <cp:keywords>Templates, Report, SIS</cp:keywords>
  <dc:description>Template for SIS Design Basis Reports</dc:description>
  <cp:lastModifiedBy>Sean Cunningham</cp:lastModifiedBy>
  <cp:revision>13</cp:revision>
  <cp:lastPrinted>2008-03-11T19:36:00Z</cp:lastPrinted>
  <dcterms:created xsi:type="dcterms:W3CDTF">2020-10-12T13:37:00Z</dcterms:created>
  <dcterms:modified xsi:type="dcterms:W3CDTF">2023-08-18T14:48:00Z</dcterms:modified>
  <cp:category>Report Templates</cp:category>
</cp:coreProperties>
</file>